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F6ED4" w14:textId="09166875" w:rsidR="00E16FB6" w:rsidRPr="007E7605" w:rsidRDefault="00E16FB6" w:rsidP="00E16FB6">
      <w:pPr>
        <w:shd w:val="clear" w:color="auto" w:fill="FFFFFF"/>
        <w:spacing w:after="0" w:line="240" w:lineRule="auto"/>
        <w:rPr>
          <w:rFonts w:eastAsia="Times New Roman" w:cstheme="minorHAnsi"/>
          <w:b/>
          <w:bCs/>
          <w:sz w:val="32"/>
          <w:szCs w:val="32"/>
          <w:lang w:eastAsia="fi-FI"/>
        </w:rPr>
      </w:pPr>
      <w:r w:rsidRPr="007E7605">
        <w:rPr>
          <w:rFonts w:eastAsia="Times New Roman" w:cstheme="minorHAnsi"/>
          <w:b/>
          <w:bCs/>
          <w:sz w:val="32"/>
          <w:szCs w:val="32"/>
          <w:lang w:eastAsia="fi-FI"/>
        </w:rPr>
        <w:t>PALKITSEMINEN</w:t>
      </w:r>
      <w:r w:rsidR="000030F9" w:rsidRPr="007E7605">
        <w:rPr>
          <w:rFonts w:eastAsia="Times New Roman" w:cstheme="minorHAnsi"/>
          <w:b/>
          <w:bCs/>
          <w:sz w:val="32"/>
          <w:szCs w:val="32"/>
          <w:lang w:eastAsia="fi-FI"/>
        </w:rPr>
        <w:t xml:space="preserve"> KEMPELEEN KUNNASSA</w:t>
      </w:r>
    </w:p>
    <w:p w14:paraId="1AB39569" w14:textId="76779DCE" w:rsidR="00E16FB6" w:rsidRDefault="00E16FB6" w:rsidP="00E16FB6">
      <w:pPr>
        <w:shd w:val="clear" w:color="auto" w:fill="FFFFFF"/>
        <w:spacing w:after="0" w:line="240" w:lineRule="auto"/>
        <w:rPr>
          <w:rFonts w:ascii="Arial" w:eastAsia="Times New Roman" w:hAnsi="Arial" w:cs="Arial"/>
          <w:b/>
          <w:bCs/>
          <w:sz w:val="19"/>
          <w:szCs w:val="19"/>
          <w:lang w:eastAsia="fi-FI"/>
        </w:rPr>
      </w:pPr>
    </w:p>
    <w:p w14:paraId="65EDDEAC" w14:textId="6BA9BFBC" w:rsidR="00E16FB6" w:rsidRDefault="00E16FB6" w:rsidP="00E16FB6">
      <w:pPr>
        <w:shd w:val="clear" w:color="auto" w:fill="FFFFFF"/>
        <w:spacing w:after="0" w:line="240" w:lineRule="auto"/>
        <w:rPr>
          <w:rFonts w:ascii="Arial" w:eastAsia="Times New Roman" w:hAnsi="Arial" w:cs="Arial"/>
          <w:b/>
          <w:bCs/>
          <w:sz w:val="19"/>
          <w:szCs w:val="19"/>
          <w:lang w:eastAsia="fi-FI"/>
        </w:rPr>
      </w:pPr>
    </w:p>
    <w:p w14:paraId="6A2D7307" w14:textId="1FF4E851"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Palkitseminen jakautuu kahteen osaan:</w:t>
      </w:r>
      <w:r w:rsidR="00A71A8B" w:rsidRPr="007E7605">
        <w:rPr>
          <w:rFonts w:eastAsia="Times New Roman" w:cstheme="minorHAnsi"/>
          <w:lang w:eastAsia="fi-FI"/>
        </w:rPr>
        <w:t xml:space="preserve"> </w:t>
      </w:r>
      <w:r w:rsidR="006345A5" w:rsidRPr="007E7605">
        <w:rPr>
          <w:rFonts w:eastAsia="Times New Roman" w:cstheme="minorHAnsi"/>
          <w:b/>
          <w:bCs/>
          <w:lang w:eastAsia="fi-FI"/>
        </w:rPr>
        <w:t>NOPSA</w:t>
      </w:r>
      <w:r w:rsidR="006345A5" w:rsidRPr="007E7605">
        <w:rPr>
          <w:rFonts w:eastAsia="Times New Roman" w:cstheme="minorHAnsi"/>
          <w:lang w:eastAsia="fi-FI"/>
        </w:rPr>
        <w:t xml:space="preserve"> -</w:t>
      </w:r>
      <w:r w:rsidRPr="007E7605">
        <w:rPr>
          <w:rFonts w:eastAsia="Times New Roman" w:cstheme="minorHAnsi"/>
          <w:lang w:eastAsia="fi-FI"/>
        </w:rPr>
        <w:t xml:space="preserve">pikapalkitsemiseen </w:t>
      </w:r>
      <w:r w:rsidR="00A71A8B" w:rsidRPr="007E7605">
        <w:rPr>
          <w:rFonts w:eastAsia="Times New Roman" w:cstheme="minorHAnsi"/>
          <w:lang w:eastAsia="fi-FI"/>
        </w:rPr>
        <w:t>ja</w:t>
      </w:r>
      <w:r w:rsidR="006345A5" w:rsidRPr="007E7605">
        <w:rPr>
          <w:rFonts w:eastAsia="Times New Roman" w:cstheme="minorHAnsi"/>
          <w:lang w:eastAsia="fi-FI"/>
        </w:rPr>
        <w:t xml:space="preserve"> </w:t>
      </w:r>
      <w:r w:rsidR="006345A5" w:rsidRPr="007E7605">
        <w:rPr>
          <w:rFonts w:eastAsia="Times New Roman" w:cstheme="minorHAnsi"/>
          <w:b/>
          <w:bCs/>
          <w:lang w:eastAsia="fi-FI"/>
        </w:rPr>
        <w:t>KEHITTÄMIS- JA MUUTOS</w:t>
      </w:r>
      <w:r w:rsidR="006345A5" w:rsidRPr="007E7605">
        <w:rPr>
          <w:rFonts w:eastAsia="Times New Roman" w:cstheme="minorHAnsi"/>
          <w:lang w:eastAsia="fi-FI"/>
        </w:rPr>
        <w:t xml:space="preserve"> -</w:t>
      </w:r>
      <w:r w:rsidR="00A71A8B" w:rsidRPr="007E7605">
        <w:rPr>
          <w:rFonts w:eastAsia="Times New Roman" w:cstheme="minorHAnsi"/>
          <w:lang w:eastAsia="fi-FI"/>
        </w:rPr>
        <w:t xml:space="preserve"> </w:t>
      </w:r>
      <w:r w:rsidRPr="007E7605">
        <w:rPr>
          <w:rFonts w:eastAsia="Times New Roman" w:cstheme="minorHAnsi"/>
          <w:lang w:eastAsia="fi-FI"/>
        </w:rPr>
        <w:t>palkitsemiseen. Näitä palkitsemisen muotoja käytetään eri tilanteissa.</w:t>
      </w:r>
      <w:r w:rsidR="00A71A8B" w:rsidRPr="007E7605">
        <w:rPr>
          <w:rFonts w:eastAsia="Times New Roman" w:cstheme="minorHAnsi"/>
          <w:lang w:eastAsia="fi-FI"/>
        </w:rPr>
        <w:t xml:space="preserve"> </w:t>
      </w:r>
    </w:p>
    <w:p w14:paraId="005F8624" w14:textId="77777777" w:rsidR="00E16FB6" w:rsidRPr="007E7605" w:rsidRDefault="00E16FB6" w:rsidP="00E16FB6">
      <w:pPr>
        <w:shd w:val="clear" w:color="auto" w:fill="FFFFFF"/>
        <w:spacing w:after="0" w:line="240" w:lineRule="auto"/>
        <w:rPr>
          <w:rFonts w:eastAsia="Times New Roman" w:cstheme="minorHAnsi"/>
          <w:b/>
          <w:bCs/>
          <w:lang w:eastAsia="fi-FI"/>
        </w:rPr>
      </w:pPr>
    </w:p>
    <w:p w14:paraId="36A517A4" w14:textId="77777777" w:rsidR="00E16FB6" w:rsidRDefault="00E16FB6" w:rsidP="00E16FB6">
      <w:pPr>
        <w:shd w:val="clear" w:color="auto" w:fill="FFFFFF"/>
        <w:spacing w:after="0" w:line="240" w:lineRule="auto"/>
        <w:rPr>
          <w:rFonts w:ascii="Arial" w:eastAsia="Times New Roman" w:hAnsi="Arial" w:cs="Arial"/>
          <w:b/>
          <w:bCs/>
          <w:sz w:val="19"/>
          <w:szCs w:val="19"/>
          <w:lang w:eastAsia="fi-FI"/>
        </w:rPr>
      </w:pPr>
    </w:p>
    <w:p w14:paraId="0239AF61" w14:textId="0F6D85B2" w:rsidR="00E16FB6" w:rsidRPr="007E7605" w:rsidRDefault="006345A5" w:rsidP="00E16FB6">
      <w:pPr>
        <w:shd w:val="clear" w:color="auto" w:fill="FFFFFF"/>
        <w:spacing w:after="0" w:line="240" w:lineRule="auto"/>
        <w:rPr>
          <w:rFonts w:eastAsia="Times New Roman" w:cstheme="minorHAnsi"/>
          <w:b/>
          <w:bCs/>
          <w:sz w:val="28"/>
          <w:szCs w:val="28"/>
          <w:lang w:eastAsia="fi-FI"/>
        </w:rPr>
      </w:pPr>
      <w:r w:rsidRPr="007E7605">
        <w:rPr>
          <w:rFonts w:eastAsia="Times New Roman" w:cstheme="minorHAnsi"/>
          <w:b/>
          <w:bCs/>
          <w:sz w:val="28"/>
          <w:szCs w:val="28"/>
          <w:lang w:eastAsia="fi-FI"/>
        </w:rPr>
        <w:t>NOPSA -</w:t>
      </w:r>
      <w:r w:rsidR="00E16FB6" w:rsidRPr="007E7605">
        <w:rPr>
          <w:rFonts w:eastAsia="Times New Roman" w:cstheme="minorHAnsi"/>
          <w:b/>
          <w:bCs/>
          <w:sz w:val="28"/>
          <w:szCs w:val="28"/>
          <w:lang w:eastAsia="fi-FI"/>
        </w:rPr>
        <w:t>PIKAPALKITSEMINEN</w:t>
      </w:r>
    </w:p>
    <w:p w14:paraId="7A09DACD" w14:textId="77777777" w:rsidR="00E16FB6" w:rsidRDefault="00E16FB6" w:rsidP="00E16FB6">
      <w:pPr>
        <w:shd w:val="clear" w:color="auto" w:fill="FFFFFF"/>
        <w:spacing w:after="0" w:line="240" w:lineRule="auto"/>
        <w:rPr>
          <w:rFonts w:ascii="Arial" w:eastAsia="Times New Roman" w:hAnsi="Arial" w:cs="Arial"/>
          <w:b/>
          <w:bCs/>
          <w:sz w:val="19"/>
          <w:szCs w:val="19"/>
          <w:lang w:eastAsia="fi-FI"/>
        </w:rPr>
      </w:pPr>
    </w:p>
    <w:p w14:paraId="671BDE03" w14:textId="316DF3D2" w:rsidR="00E16FB6" w:rsidRPr="007E7605" w:rsidRDefault="006345A5" w:rsidP="00E16FB6">
      <w:pPr>
        <w:shd w:val="clear" w:color="auto" w:fill="FFFFFF"/>
        <w:spacing w:after="0" w:line="240" w:lineRule="auto"/>
        <w:rPr>
          <w:rFonts w:eastAsia="Times New Roman" w:cstheme="minorHAnsi"/>
          <w:b/>
          <w:bCs/>
          <w:lang w:eastAsia="fi-FI"/>
        </w:rPr>
      </w:pPr>
      <w:r w:rsidRPr="007E7605">
        <w:rPr>
          <w:rFonts w:eastAsia="Times New Roman" w:cstheme="minorHAnsi"/>
          <w:b/>
          <w:bCs/>
          <w:lang w:eastAsia="fi-FI"/>
        </w:rPr>
        <w:t>N</w:t>
      </w:r>
      <w:r w:rsidR="00B92708" w:rsidRPr="007E7605">
        <w:rPr>
          <w:rFonts w:eastAsia="Times New Roman" w:cstheme="minorHAnsi"/>
          <w:b/>
          <w:bCs/>
          <w:lang w:eastAsia="fi-FI"/>
        </w:rPr>
        <w:t>opsan</w:t>
      </w:r>
      <w:r w:rsidR="00E16FB6" w:rsidRPr="007E7605">
        <w:rPr>
          <w:rFonts w:eastAsia="Times New Roman" w:cstheme="minorHAnsi"/>
          <w:b/>
          <w:bCs/>
          <w:lang w:eastAsia="fi-FI"/>
        </w:rPr>
        <w:t xml:space="preserve"> tavoitteet</w:t>
      </w:r>
    </w:p>
    <w:p w14:paraId="33210D74" w14:textId="77777777" w:rsidR="00E16FB6" w:rsidRPr="007E7605" w:rsidRDefault="00E16FB6" w:rsidP="00E16FB6">
      <w:pPr>
        <w:shd w:val="clear" w:color="auto" w:fill="FFFFFF"/>
        <w:spacing w:after="0" w:line="240" w:lineRule="auto"/>
        <w:rPr>
          <w:rFonts w:eastAsia="Times New Roman" w:cstheme="minorHAnsi"/>
          <w:lang w:eastAsia="fi-FI"/>
        </w:rPr>
      </w:pPr>
    </w:p>
    <w:p w14:paraId="054CD208" w14:textId="7865CE9E" w:rsidR="00E16FB6" w:rsidRPr="007E7605" w:rsidRDefault="006345A5" w:rsidP="00B92708">
      <w:pPr>
        <w:shd w:val="clear" w:color="auto" w:fill="FFFFFF"/>
        <w:spacing w:after="0" w:line="240" w:lineRule="auto"/>
        <w:rPr>
          <w:rFonts w:eastAsia="Times New Roman" w:cstheme="minorHAnsi"/>
          <w:lang w:eastAsia="fi-FI"/>
        </w:rPr>
      </w:pPr>
      <w:r w:rsidRPr="007E7605">
        <w:rPr>
          <w:rFonts w:eastAsia="Times New Roman" w:cstheme="minorHAnsi"/>
          <w:lang w:eastAsia="fi-FI"/>
        </w:rPr>
        <w:t>N</w:t>
      </w:r>
      <w:r w:rsidR="00B92708" w:rsidRPr="007E7605">
        <w:rPr>
          <w:rFonts w:eastAsia="Times New Roman" w:cstheme="minorHAnsi"/>
          <w:lang w:eastAsia="fi-FI"/>
        </w:rPr>
        <w:t>opsa</w:t>
      </w:r>
      <w:r w:rsidRPr="007E7605">
        <w:rPr>
          <w:rFonts w:eastAsia="Times New Roman" w:cstheme="minorHAnsi"/>
          <w:lang w:eastAsia="fi-FI"/>
        </w:rPr>
        <w:t xml:space="preserve"> -p</w:t>
      </w:r>
      <w:r w:rsidR="00E16FB6" w:rsidRPr="007E7605">
        <w:rPr>
          <w:rFonts w:eastAsia="Times New Roman" w:cstheme="minorHAnsi"/>
          <w:lang w:eastAsia="fi-FI"/>
        </w:rPr>
        <w:t>ikapalkitsemisella tarkoitetaan esimiehen mahdollisuutta palkita joko yksittäistä työntekijää</w:t>
      </w:r>
      <w:r w:rsidR="00B92708" w:rsidRPr="007E7605">
        <w:rPr>
          <w:rFonts w:eastAsia="Times New Roman" w:cstheme="minorHAnsi"/>
          <w:lang w:eastAsia="fi-FI"/>
        </w:rPr>
        <w:t>/</w:t>
      </w:r>
      <w:r w:rsidR="00E16FB6" w:rsidRPr="007E7605">
        <w:rPr>
          <w:rFonts w:eastAsia="Times New Roman" w:cstheme="minorHAnsi"/>
          <w:lang w:eastAsia="fi-FI"/>
        </w:rPr>
        <w:t>viranhaltijaa</w:t>
      </w:r>
      <w:r w:rsidR="00B92708" w:rsidRPr="007E7605">
        <w:rPr>
          <w:rFonts w:eastAsia="Times New Roman" w:cstheme="minorHAnsi"/>
          <w:lang w:eastAsia="fi-FI"/>
        </w:rPr>
        <w:t xml:space="preserve">, </w:t>
      </w:r>
      <w:r w:rsidR="00E16FB6" w:rsidRPr="007E7605">
        <w:rPr>
          <w:rFonts w:eastAsia="Times New Roman" w:cstheme="minorHAnsi"/>
          <w:lang w:eastAsia="fi-FI"/>
        </w:rPr>
        <w:t>työryhmää tai tiimiä hyvistä saavutuksista nopeasti työn valmistumisen jälkeen sopivalla tavalla.</w:t>
      </w:r>
      <w:r w:rsidR="00B3768A">
        <w:rPr>
          <w:rFonts w:eastAsia="Times New Roman" w:cstheme="minorHAnsi"/>
          <w:lang w:eastAsia="fi-FI"/>
        </w:rPr>
        <w:t xml:space="preserve"> </w:t>
      </w:r>
      <w:r w:rsidR="000927F9">
        <w:rPr>
          <w:rFonts w:eastAsia="Times New Roman" w:cstheme="minorHAnsi"/>
          <w:lang w:eastAsia="fi-FI"/>
        </w:rPr>
        <w:t xml:space="preserve">Palkitsemista voi esittää työntekijän/viranhaltijan esimiehen lisäksi yksittäinen työntekijä/viranhaltija tai työyhteisö. </w:t>
      </w:r>
      <w:r w:rsidR="00E16FB6" w:rsidRPr="007E7605">
        <w:rPr>
          <w:rFonts w:eastAsia="Times New Roman" w:cstheme="minorHAnsi"/>
          <w:lang w:eastAsia="fi-FI"/>
        </w:rPr>
        <w:t>Palkitsemisen on oltava oikeudenmukaista, tavoitteellista ja kannustavaa. Sen tarkoituksena on motivoida ja tukea yhteisten tavoitteiden saavuttamista.</w:t>
      </w:r>
    </w:p>
    <w:p w14:paraId="28271DA0" w14:textId="77777777" w:rsidR="00B92708" w:rsidRPr="007E7605" w:rsidRDefault="00B92708" w:rsidP="00B92708">
      <w:pPr>
        <w:shd w:val="clear" w:color="auto" w:fill="FFFFFF"/>
        <w:spacing w:after="0" w:line="240" w:lineRule="auto"/>
        <w:rPr>
          <w:rFonts w:eastAsia="Times New Roman" w:cstheme="minorHAnsi"/>
          <w:lang w:eastAsia="fi-FI"/>
        </w:rPr>
      </w:pPr>
    </w:p>
    <w:p w14:paraId="6F2235A0" w14:textId="66547619" w:rsidR="00E16FB6" w:rsidRPr="007E7605" w:rsidRDefault="006345A5"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N</w:t>
      </w:r>
      <w:r w:rsidR="00B92708" w:rsidRPr="007E7605">
        <w:rPr>
          <w:rFonts w:eastAsia="Times New Roman" w:cstheme="minorHAnsi"/>
          <w:lang w:eastAsia="fi-FI"/>
        </w:rPr>
        <w:t>opsa</w:t>
      </w:r>
      <w:r w:rsidRPr="007E7605">
        <w:rPr>
          <w:rFonts w:eastAsia="Times New Roman" w:cstheme="minorHAnsi"/>
          <w:lang w:eastAsia="fi-FI"/>
        </w:rPr>
        <w:t xml:space="preserve"> -palkitsemista</w:t>
      </w:r>
      <w:r w:rsidR="00E16FB6" w:rsidRPr="007E7605">
        <w:rPr>
          <w:rFonts w:eastAsia="Times New Roman" w:cstheme="minorHAnsi"/>
          <w:lang w:eastAsia="fi-FI"/>
        </w:rPr>
        <w:t xml:space="preserve"> ei voi</w:t>
      </w:r>
      <w:r w:rsidR="00B3768A">
        <w:rPr>
          <w:rFonts w:eastAsia="Times New Roman" w:cstheme="minorHAnsi"/>
          <w:lang w:eastAsia="fi-FI"/>
        </w:rPr>
        <w:t>da</w:t>
      </w:r>
      <w:r w:rsidR="00E16FB6" w:rsidRPr="007E7605">
        <w:rPr>
          <w:rFonts w:eastAsia="Times New Roman" w:cstheme="minorHAnsi"/>
          <w:lang w:eastAsia="fi-FI"/>
        </w:rPr>
        <w:t xml:space="preserve"> käyttää silloin, jos henkilö saa tai on saanut ko. työstä tehtäväkohtaista palkkaa, henkilökohtaista lisää tai muuta korvausta. </w:t>
      </w:r>
      <w:r w:rsidR="00B92708" w:rsidRPr="007E7605">
        <w:rPr>
          <w:rFonts w:eastAsia="Times New Roman" w:cstheme="minorHAnsi"/>
          <w:lang w:eastAsia="fi-FI"/>
        </w:rPr>
        <w:t>Nopsaa</w:t>
      </w:r>
      <w:r w:rsidR="00E16FB6" w:rsidRPr="007E7605">
        <w:rPr>
          <w:rFonts w:eastAsia="Times New Roman" w:cstheme="minorHAnsi"/>
          <w:lang w:eastAsia="fi-FI"/>
        </w:rPr>
        <w:t xml:space="preserve"> ei myöskään makseta henkilön osallisuudesta</w:t>
      </w:r>
    </w:p>
    <w:p w14:paraId="0E702839" w14:textId="57CF418C"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xml:space="preserve">erilaisiin projekti- tai kehittämistehtäviin. </w:t>
      </w:r>
      <w:r w:rsidR="006345A5" w:rsidRPr="007E7605">
        <w:rPr>
          <w:rFonts w:eastAsia="Times New Roman" w:cstheme="minorHAnsi"/>
          <w:lang w:eastAsia="fi-FI"/>
        </w:rPr>
        <w:t>N</w:t>
      </w:r>
      <w:r w:rsidR="00B92708" w:rsidRPr="007E7605">
        <w:rPr>
          <w:rFonts w:eastAsia="Times New Roman" w:cstheme="minorHAnsi"/>
          <w:lang w:eastAsia="fi-FI"/>
        </w:rPr>
        <w:t>opsa</w:t>
      </w:r>
      <w:r w:rsidRPr="007E7605">
        <w:rPr>
          <w:rFonts w:eastAsia="Times New Roman" w:cstheme="minorHAnsi"/>
          <w:lang w:eastAsia="fi-FI"/>
        </w:rPr>
        <w:t xml:space="preserve"> on selkeästi normaalista työstä poikkeava aikaansaannos tai kehittämisteko.</w:t>
      </w:r>
    </w:p>
    <w:p w14:paraId="7FC3D829" w14:textId="7FA85278" w:rsidR="00E16FB6" w:rsidRPr="007E7605" w:rsidRDefault="00E16FB6" w:rsidP="00E16FB6">
      <w:pPr>
        <w:shd w:val="clear" w:color="auto" w:fill="FFFFFF"/>
        <w:spacing w:after="0" w:line="240" w:lineRule="auto"/>
        <w:rPr>
          <w:rFonts w:eastAsia="Times New Roman" w:cstheme="minorHAnsi"/>
          <w:b/>
          <w:bCs/>
          <w:lang w:eastAsia="fi-FI"/>
        </w:rPr>
      </w:pPr>
    </w:p>
    <w:p w14:paraId="59F020AF" w14:textId="342603D6" w:rsidR="00E16FB6" w:rsidRPr="007E7605" w:rsidRDefault="006345A5"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N</w:t>
      </w:r>
      <w:r w:rsidR="00B92708" w:rsidRPr="007E7605">
        <w:rPr>
          <w:rFonts w:eastAsia="Times New Roman" w:cstheme="minorHAnsi"/>
          <w:lang w:eastAsia="fi-FI"/>
        </w:rPr>
        <w:t>opsa</w:t>
      </w:r>
      <w:r w:rsidRPr="007E7605">
        <w:rPr>
          <w:rFonts w:eastAsia="Times New Roman" w:cstheme="minorHAnsi"/>
          <w:lang w:eastAsia="fi-FI"/>
        </w:rPr>
        <w:t xml:space="preserve"> -p</w:t>
      </w:r>
      <w:r w:rsidR="00E16FB6" w:rsidRPr="007E7605">
        <w:rPr>
          <w:rFonts w:eastAsia="Times New Roman" w:cstheme="minorHAnsi"/>
          <w:lang w:eastAsia="fi-FI"/>
        </w:rPr>
        <w:t>ikapalkitsemisen tarkoituksena on korostaa palautteen antamista ja hyvien suoritusten huomioimista. Se on kiitos ja tunnustus hyvästä työstä vahvistettuna pienellä lahjalla. Sanallinen palaute ja kiitos ovat lisäksi osa pikapalkitsemista. Palkinnon palkitsevuuden kannalta on myös erityisen</w:t>
      </w:r>
      <w:r w:rsidR="00B92708" w:rsidRPr="007E7605">
        <w:rPr>
          <w:rFonts w:eastAsia="Times New Roman" w:cstheme="minorHAnsi"/>
          <w:lang w:eastAsia="fi-FI"/>
        </w:rPr>
        <w:t xml:space="preserve"> </w:t>
      </w:r>
      <w:r w:rsidR="00E16FB6" w:rsidRPr="007E7605">
        <w:rPr>
          <w:rFonts w:eastAsia="Times New Roman" w:cstheme="minorHAnsi"/>
          <w:lang w:eastAsia="fi-FI"/>
        </w:rPr>
        <w:t>tärkeää, että palkinnon saanut henkilö tietää palkinnon perusteet ja saa avoimesti kiitoksen työstään.</w:t>
      </w:r>
    </w:p>
    <w:p w14:paraId="6C22C2EC" w14:textId="77777777" w:rsidR="00E16FB6" w:rsidRPr="007E7605" w:rsidRDefault="00E16FB6" w:rsidP="00E16FB6">
      <w:pPr>
        <w:shd w:val="clear" w:color="auto" w:fill="FFFFFF"/>
        <w:spacing w:after="0" w:line="240" w:lineRule="auto"/>
        <w:rPr>
          <w:rFonts w:eastAsia="Times New Roman" w:cstheme="minorHAnsi"/>
          <w:lang w:eastAsia="fi-FI"/>
        </w:rPr>
      </w:pPr>
    </w:p>
    <w:p w14:paraId="0C9CC06A" w14:textId="77777777" w:rsidR="00E16FB6" w:rsidRPr="007E7605" w:rsidRDefault="00E16FB6" w:rsidP="00E16FB6">
      <w:pPr>
        <w:shd w:val="clear" w:color="auto" w:fill="FFFFFF"/>
        <w:spacing w:after="0" w:line="240" w:lineRule="auto"/>
        <w:rPr>
          <w:rFonts w:eastAsia="Times New Roman" w:cstheme="minorHAnsi"/>
          <w:lang w:eastAsia="fi-FI"/>
        </w:rPr>
      </w:pPr>
    </w:p>
    <w:p w14:paraId="748E4C8A" w14:textId="77777777" w:rsidR="00E16FB6" w:rsidRPr="007E7605" w:rsidRDefault="00E16FB6" w:rsidP="00E16FB6">
      <w:pPr>
        <w:shd w:val="clear" w:color="auto" w:fill="FFFFFF"/>
        <w:spacing w:after="0" w:line="240" w:lineRule="auto"/>
        <w:rPr>
          <w:rFonts w:eastAsia="Times New Roman" w:cstheme="minorHAnsi"/>
          <w:b/>
          <w:bCs/>
          <w:lang w:eastAsia="fi-FI"/>
        </w:rPr>
      </w:pPr>
      <w:r w:rsidRPr="007E7605">
        <w:rPr>
          <w:rFonts w:eastAsia="Times New Roman" w:cstheme="minorHAnsi"/>
          <w:b/>
          <w:bCs/>
          <w:lang w:eastAsia="fi-FI"/>
        </w:rPr>
        <w:t>Palkkioperusteet</w:t>
      </w:r>
    </w:p>
    <w:p w14:paraId="121B4684" w14:textId="77777777" w:rsidR="00E16FB6" w:rsidRPr="007E7605" w:rsidRDefault="00E16FB6" w:rsidP="00E16FB6">
      <w:pPr>
        <w:shd w:val="clear" w:color="auto" w:fill="FFFFFF"/>
        <w:spacing w:after="0" w:line="240" w:lineRule="auto"/>
        <w:rPr>
          <w:rFonts w:eastAsia="Times New Roman" w:cstheme="minorHAnsi"/>
          <w:b/>
          <w:bCs/>
          <w:lang w:eastAsia="fi-FI"/>
        </w:rPr>
      </w:pPr>
    </w:p>
    <w:p w14:paraId="5F464FF9" w14:textId="17D47AD5" w:rsidR="00E16FB6" w:rsidRPr="007E7605" w:rsidRDefault="00B92708"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Nopsalla</w:t>
      </w:r>
      <w:r w:rsidR="00E16FB6" w:rsidRPr="007E7605">
        <w:rPr>
          <w:rFonts w:eastAsia="Times New Roman" w:cstheme="minorHAnsi"/>
          <w:lang w:eastAsia="fi-FI"/>
        </w:rPr>
        <w:t xml:space="preserve"> voidaan palkita yllättävistä asioista, joita ei etukäteen osattu edes ajatella. Esimiehillä on tiedossa etukäteen käytössään olevat palkitsemistavat. Jos palkkio annetaan heti, kun aihe on</w:t>
      </w:r>
      <w:r w:rsidRPr="007E7605">
        <w:rPr>
          <w:rFonts w:eastAsia="Times New Roman" w:cstheme="minorHAnsi"/>
          <w:lang w:eastAsia="fi-FI"/>
        </w:rPr>
        <w:t xml:space="preserve"> </w:t>
      </w:r>
      <w:r w:rsidR="00E16FB6" w:rsidRPr="007E7605">
        <w:rPr>
          <w:rFonts w:eastAsia="Times New Roman" w:cstheme="minorHAnsi"/>
          <w:lang w:eastAsia="fi-FI"/>
        </w:rPr>
        <w:t>ilmaantunut, niin tällöin saavutetaan paras vaikutus ja tyytyväisyys lisääntyy, kun palkkioperusteiset suoritukset huomioidaan.</w:t>
      </w:r>
    </w:p>
    <w:p w14:paraId="2776E4F1" w14:textId="77777777" w:rsidR="00E16FB6" w:rsidRPr="007E7605" w:rsidRDefault="00E16FB6" w:rsidP="00E16FB6">
      <w:pPr>
        <w:shd w:val="clear" w:color="auto" w:fill="FFFFFF"/>
        <w:spacing w:after="0" w:line="240" w:lineRule="auto"/>
        <w:rPr>
          <w:rFonts w:eastAsia="Times New Roman" w:cstheme="minorHAnsi"/>
          <w:lang w:eastAsia="fi-FI"/>
        </w:rPr>
      </w:pPr>
    </w:p>
    <w:p w14:paraId="1739B118"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Palkkioperusteita ovat:</w:t>
      </w:r>
    </w:p>
    <w:p w14:paraId="1B4B9A65"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xml:space="preserve">- ylimääräisen, ”ei kenenkään” tehtävien suorittaminen ilman erillistä lisäkorvausta (selkeä tehtäväkokonaisuus, ei </w:t>
      </w:r>
      <w:r w:rsidRPr="007E7605">
        <w:rPr>
          <w:rFonts w:eastAsia="Times New Roman" w:cstheme="minorHAnsi"/>
          <w:lang w:eastAsia="fi-FI"/>
        </w:rPr>
        <w:br/>
        <w:t xml:space="preserve">  pieni yksittäinen tehtävä).</w:t>
      </w:r>
    </w:p>
    <w:p w14:paraId="3E6EE2C4"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arvojen, tavoitteiden ja strategioiden mukainen toimita</w:t>
      </w:r>
    </w:p>
    <w:p w14:paraId="3EFE5D62"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uusien työ- ja toimintatapojen järkeistäminen tai kehittäminen, järkevien säästöjen aikaansaaminen</w:t>
      </w:r>
    </w:p>
    <w:p w14:paraId="3F514CD2"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hyvän työilmapiirin luominen ja/tai vahvistaminen</w:t>
      </w:r>
    </w:p>
    <w:p w14:paraId="2CFCF46C"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joustavuus ja toivottuun suuntaan otetut edistysaskeleet, joustavuus yli tiimi- ja prosessirajojen</w:t>
      </w:r>
    </w:p>
    <w:p w14:paraId="7F39AECB"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työhyvinvointikyselyssä ilmenevä tulos</w:t>
      </w:r>
    </w:p>
    <w:p w14:paraId="62F3A099" w14:textId="5FD64FA0"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positiivinen asiakaspalaute tai kriittisen asiakaspalautteen</w:t>
      </w:r>
      <w:r w:rsidR="00B92708" w:rsidRPr="007E7605">
        <w:rPr>
          <w:rFonts w:eastAsia="Times New Roman" w:cstheme="minorHAnsi"/>
          <w:lang w:eastAsia="fi-FI"/>
        </w:rPr>
        <w:t xml:space="preserve"> takia</w:t>
      </w:r>
      <w:r w:rsidRPr="007E7605">
        <w:rPr>
          <w:rFonts w:eastAsia="Times New Roman" w:cstheme="minorHAnsi"/>
          <w:lang w:eastAsia="fi-FI"/>
        </w:rPr>
        <w:t xml:space="preserve"> tehdyt korjaavat toimenpiteet</w:t>
      </w:r>
    </w:p>
    <w:p w14:paraId="3764FB5A"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muutosten läpivienti myönteisesti ja rakentavasti.</w:t>
      </w:r>
    </w:p>
    <w:p w14:paraId="380B8982" w14:textId="77777777" w:rsidR="00E16FB6" w:rsidRPr="007E7605" w:rsidRDefault="00E16FB6" w:rsidP="00E16FB6">
      <w:pPr>
        <w:shd w:val="clear" w:color="auto" w:fill="FFFFFF"/>
        <w:spacing w:after="0" w:line="240" w:lineRule="auto"/>
        <w:rPr>
          <w:rFonts w:eastAsia="Times New Roman" w:cstheme="minorHAnsi"/>
          <w:lang w:eastAsia="fi-FI"/>
        </w:rPr>
      </w:pPr>
    </w:p>
    <w:p w14:paraId="2DA70397" w14:textId="7AE44F44"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xml:space="preserve">Esimiehen on perusteltava </w:t>
      </w:r>
      <w:r w:rsidR="00CF4C5C">
        <w:rPr>
          <w:rFonts w:eastAsia="Times New Roman" w:cstheme="minorHAnsi"/>
          <w:lang w:eastAsia="fi-FI"/>
        </w:rPr>
        <w:t>kirjallisesti erilliselle lomakkeelle</w:t>
      </w:r>
      <w:r w:rsidRPr="007E7605">
        <w:rPr>
          <w:rFonts w:eastAsia="Times New Roman" w:cstheme="minorHAnsi"/>
          <w:lang w:eastAsia="fi-FI"/>
        </w:rPr>
        <w:t xml:space="preserve"> (liite 1 </w:t>
      </w:r>
      <w:r w:rsidR="00A92B7E">
        <w:rPr>
          <w:rFonts w:eastAsia="Times New Roman" w:cstheme="minorHAnsi"/>
          <w:lang w:eastAsia="fi-FI"/>
        </w:rPr>
        <w:t>Hyväksyntä</w:t>
      </w:r>
      <w:r w:rsidRPr="007E7605">
        <w:rPr>
          <w:rFonts w:eastAsia="Times New Roman" w:cstheme="minorHAnsi"/>
          <w:lang w:eastAsia="fi-FI"/>
        </w:rPr>
        <w:t xml:space="preserve"> pikapalkitsemisesta), miksi pikapalkkio myönnetään, koska ilman perusteita tai hatarilla perusteilla myönnetyt pikapalkkiot aiheuttavat</w:t>
      </w:r>
    </w:p>
    <w:p w14:paraId="7B4176A4" w14:textId="3BB9A10A"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helposti epäluuloja, heikentävät työilmapiiriä</w:t>
      </w:r>
      <w:r w:rsidR="00B92708" w:rsidRPr="007E7605">
        <w:rPr>
          <w:rFonts w:eastAsia="Times New Roman" w:cstheme="minorHAnsi"/>
          <w:lang w:eastAsia="fi-FI"/>
        </w:rPr>
        <w:t>,</w:t>
      </w:r>
      <w:r w:rsidRPr="007E7605">
        <w:rPr>
          <w:rFonts w:eastAsia="Times New Roman" w:cstheme="minorHAnsi"/>
          <w:lang w:eastAsia="fi-FI"/>
        </w:rPr>
        <w:t xml:space="preserve"> eivätkä ohjaa toimintaa toivotulla tavalla. </w:t>
      </w:r>
    </w:p>
    <w:p w14:paraId="19717A06" w14:textId="77777777" w:rsidR="00E16FB6" w:rsidRPr="007E7605" w:rsidRDefault="00E16FB6" w:rsidP="00E16FB6">
      <w:pPr>
        <w:shd w:val="clear" w:color="auto" w:fill="FFFFFF"/>
        <w:spacing w:after="0" w:line="240" w:lineRule="auto"/>
        <w:rPr>
          <w:rFonts w:eastAsia="Times New Roman" w:cstheme="minorHAnsi"/>
          <w:lang w:eastAsia="fi-FI"/>
        </w:rPr>
      </w:pPr>
    </w:p>
    <w:p w14:paraId="606CA549" w14:textId="77777777" w:rsidR="00A92B7E" w:rsidRDefault="00A92B7E" w:rsidP="00E16FB6">
      <w:pPr>
        <w:shd w:val="clear" w:color="auto" w:fill="FFFFFF"/>
        <w:spacing w:after="0" w:line="240" w:lineRule="auto"/>
        <w:rPr>
          <w:rFonts w:eastAsia="Times New Roman" w:cstheme="minorHAnsi"/>
          <w:lang w:eastAsia="fi-FI"/>
        </w:rPr>
      </w:pPr>
    </w:p>
    <w:p w14:paraId="04ECFB27" w14:textId="77777777" w:rsidR="00A92B7E" w:rsidRDefault="00A92B7E" w:rsidP="00E16FB6">
      <w:pPr>
        <w:shd w:val="clear" w:color="auto" w:fill="FFFFFF"/>
        <w:spacing w:after="0" w:line="240" w:lineRule="auto"/>
        <w:rPr>
          <w:rFonts w:eastAsia="Times New Roman" w:cstheme="minorHAnsi"/>
          <w:lang w:eastAsia="fi-FI"/>
        </w:rPr>
      </w:pPr>
    </w:p>
    <w:p w14:paraId="3163092E" w14:textId="430DD68F"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Avoin ja tasapuolinen menettely sekä hyvät esimiehen luomat jakotavat auttavat hillitsemään</w:t>
      </w:r>
    </w:p>
    <w:p w14:paraId="3F63EAC0"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pikapalkitsemisen negatiivisia vaikutuksia ja onnistutaan siinä, mihin se on tarkoitettukin: huomioimaan onnistumiset, kannustamaan kaikkia yhä parempaan suoritukseen ja ohjaamaan toimintaa haluttuun suuntaan.</w:t>
      </w:r>
    </w:p>
    <w:p w14:paraId="0D1DA3C4" w14:textId="77777777" w:rsidR="00B92708" w:rsidRDefault="00B92708" w:rsidP="00E16FB6">
      <w:pPr>
        <w:shd w:val="clear" w:color="auto" w:fill="FFFFFF"/>
        <w:spacing w:after="0" w:line="240" w:lineRule="auto"/>
        <w:rPr>
          <w:rFonts w:ascii="Arial" w:eastAsia="Times New Roman" w:hAnsi="Arial" w:cs="Arial"/>
          <w:b/>
          <w:bCs/>
          <w:sz w:val="19"/>
          <w:szCs w:val="19"/>
          <w:lang w:eastAsia="fi-FI"/>
        </w:rPr>
      </w:pPr>
    </w:p>
    <w:p w14:paraId="0DEED9CF" w14:textId="77777777" w:rsidR="000030F9" w:rsidRDefault="000030F9" w:rsidP="00E16FB6">
      <w:pPr>
        <w:shd w:val="clear" w:color="auto" w:fill="FFFFFF"/>
        <w:spacing w:after="0" w:line="240" w:lineRule="auto"/>
        <w:rPr>
          <w:rFonts w:ascii="Arial" w:eastAsia="Times New Roman" w:hAnsi="Arial" w:cs="Arial"/>
          <w:b/>
          <w:bCs/>
          <w:sz w:val="19"/>
          <w:szCs w:val="19"/>
          <w:lang w:eastAsia="fi-FI"/>
        </w:rPr>
      </w:pPr>
    </w:p>
    <w:p w14:paraId="442285C5" w14:textId="42067CCF" w:rsidR="00E16FB6" w:rsidRPr="007E7605" w:rsidRDefault="00E16FB6" w:rsidP="00E16FB6">
      <w:pPr>
        <w:shd w:val="clear" w:color="auto" w:fill="FFFFFF"/>
        <w:spacing w:after="0" w:line="240" w:lineRule="auto"/>
        <w:rPr>
          <w:rFonts w:eastAsia="Times New Roman" w:cstheme="minorHAnsi"/>
          <w:b/>
          <w:bCs/>
          <w:lang w:eastAsia="fi-FI"/>
        </w:rPr>
      </w:pPr>
      <w:r w:rsidRPr="007E7605">
        <w:rPr>
          <w:rFonts w:eastAsia="Times New Roman" w:cstheme="minorHAnsi"/>
          <w:b/>
          <w:bCs/>
          <w:lang w:eastAsia="fi-FI"/>
        </w:rPr>
        <w:t>Palkitsemistavat</w:t>
      </w:r>
    </w:p>
    <w:p w14:paraId="7B72C263" w14:textId="77777777" w:rsidR="00E16FB6" w:rsidRPr="007E7605" w:rsidRDefault="00E16FB6" w:rsidP="00E16FB6">
      <w:pPr>
        <w:shd w:val="clear" w:color="auto" w:fill="FFFFFF"/>
        <w:spacing w:after="0" w:line="240" w:lineRule="auto"/>
        <w:rPr>
          <w:rFonts w:eastAsia="Times New Roman" w:cstheme="minorHAnsi"/>
          <w:b/>
          <w:bCs/>
          <w:color w:val="FF0000"/>
          <w:lang w:eastAsia="fi-FI"/>
        </w:rPr>
      </w:pPr>
    </w:p>
    <w:p w14:paraId="3684DE1D" w14:textId="6557C0DD"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Ollakseen palkitseva ja kannustava</w:t>
      </w:r>
      <w:r w:rsidR="00B92708" w:rsidRPr="007E7605">
        <w:rPr>
          <w:rFonts w:eastAsia="Times New Roman" w:cstheme="minorHAnsi"/>
          <w:lang w:eastAsia="fi-FI"/>
        </w:rPr>
        <w:t>,</w:t>
      </w:r>
      <w:r w:rsidRPr="007E7605">
        <w:rPr>
          <w:rFonts w:eastAsia="Times New Roman" w:cstheme="minorHAnsi"/>
          <w:lang w:eastAsia="fi-FI"/>
        </w:rPr>
        <w:t xml:space="preserve"> palkkion tulee olla saajan arvostama, tilanteeseen ja työyhteisöön sopiva. Aluksi kun pikapalkitsemisessa ei ole talousarviokohtaa, niin esimiehen on harkittava, millainen palkinto sopii</w:t>
      </w:r>
      <w:r w:rsidR="00B3768A">
        <w:rPr>
          <w:rFonts w:eastAsia="Times New Roman" w:cstheme="minorHAnsi"/>
          <w:lang w:eastAsia="fi-FI"/>
        </w:rPr>
        <w:t xml:space="preserve"> </w:t>
      </w:r>
      <w:r w:rsidRPr="007E7605">
        <w:rPr>
          <w:rFonts w:eastAsia="Times New Roman" w:cstheme="minorHAnsi"/>
          <w:lang w:eastAsia="fi-FI"/>
        </w:rPr>
        <w:t>mihinkin tilanteeseen ja työyhteisöön sekä miten palkinnon luovuttaminen kannattaa järjestää</w:t>
      </w:r>
      <w:r w:rsidR="00B92708" w:rsidRPr="007E7605">
        <w:rPr>
          <w:rFonts w:eastAsia="Times New Roman" w:cstheme="minorHAnsi"/>
          <w:lang w:eastAsia="fi-FI"/>
        </w:rPr>
        <w:t>.</w:t>
      </w:r>
      <w:r w:rsidR="00B3768A">
        <w:rPr>
          <w:rFonts w:eastAsia="Times New Roman" w:cstheme="minorHAnsi"/>
          <w:lang w:eastAsia="fi-FI"/>
        </w:rPr>
        <w:t xml:space="preserve"> </w:t>
      </w:r>
      <w:r w:rsidRPr="007E7605">
        <w:rPr>
          <w:rFonts w:eastAsia="Times New Roman" w:cstheme="minorHAnsi"/>
          <w:lang w:eastAsia="fi-FI"/>
        </w:rPr>
        <w:t>Esimies ei voi jakaa yhdelle henkilölle koko pikapalkkiota.</w:t>
      </w:r>
    </w:p>
    <w:p w14:paraId="2249C7E4" w14:textId="77777777" w:rsidR="00E16FB6" w:rsidRPr="007E7605" w:rsidRDefault="00E16FB6" w:rsidP="00E16FB6">
      <w:pPr>
        <w:shd w:val="clear" w:color="auto" w:fill="FFFFFF"/>
        <w:spacing w:after="0" w:line="240" w:lineRule="auto"/>
        <w:rPr>
          <w:rFonts w:eastAsia="Times New Roman" w:cstheme="minorHAnsi"/>
          <w:lang w:eastAsia="fi-FI"/>
        </w:rPr>
      </w:pPr>
    </w:p>
    <w:p w14:paraId="03864901" w14:textId="6C09B29C"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Seuraavat palkkiot ovat käytössä:</w:t>
      </w:r>
    </w:p>
    <w:p w14:paraId="4B15F897" w14:textId="77777777" w:rsidR="007E7605" w:rsidRPr="007E7605" w:rsidRDefault="007E7605" w:rsidP="00E16FB6">
      <w:pPr>
        <w:shd w:val="clear" w:color="auto" w:fill="FFFFFF"/>
        <w:spacing w:after="0" w:line="240" w:lineRule="auto"/>
        <w:rPr>
          <w:rFonts w:eastAsia="Times New Roman" w:cstheme="minorHAnsi"/>
          <w:lang w:eastAsia="fi-FI"/>
        </w:rPr>
      </w:pPr>
    </w:p>
    <w:p w14:paraId="51AB504D"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elokuvaliput</w:t>
      </w:r>
    </w:p>
    <w:p w14:paraId="343488DE"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xml:space="preserve">- yhteinen lounas </w:t>
      </w:r>
    </w:p>
    <w:p w14:paraId="5E737FE4"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kukkakimppu tai -kori</w:t>
      </w:r>
    </w:p>
    <w:p w14:paraId="0FFE4677"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kakkukahvit</w:t>
      </w:r>
    </w:p>
    <w:p w14:paraId="28E207A4" w14:textId="24EEA4AE"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liikunta</w:t>
      </w:r>
      <w:r w:rsidR="007E7605" w:rsidRPr="007E7605">
        <w:rPr>
          <w:rFonts w:eastAsia="Times New Roman" w:cstheme="minorHAnsi"/>
          <w:lang w:eastAsia="fi-FI"/>
        </w:rPr>
        <w:t>-</w:t>
      </w:r>
      <w:r w:rsidRPr="007E7605">
        <w:rPr>
          <w:rFonts w:eastAsia="Times New Roman" w:cstheme="minorHAnsi"/>
          <w:lang w:eastAsia="fi-FI"/>
        </w:rPr>
        <w:t xml:space="preserve"> ja kulttuurisetelit</w:t>
      </w:r>
    </w:p>
    <w:p w14:paraId="3979CFB9" w14:textId="77777777" w:rsidR="00E16FB6" w:rsidRPr="007E7605" w:rsidRDefault="00E16FB6" w:rsidP="00E16FB6">
      <w:pPr>
        <w:shd w:val="clear" w:color="auto" w:fill="FFFFFF"/>
        <w:spacing w:after="0" w:line="240" w:lineRule="auto"/>
        <w:rPr>
          <w:rFonts w:eastAsia="Times New Roman" w:cstheme="minorHAnsi"/>
          <w:b/>
          <w:bCs/>
          <w:lang w:eastAsia="fi-FI"/>
        </w:rPr>
      </w:pPr>
    </w:p>
    <w:p w14:paraId="1122CF57" w14:textId="77777777" w:rsidR="00E16FB6" w:rsidRPr="007E7605" w:rsidRDefault="00E16FB6" w:rsidP="00E16FB6">
      <w:pPr>
        <w:shd w:val="clear" w:color="auto" w:fill="FFFFFF"/>
        <w:spacing w:after="0" w:line="240" w:lineRule="auto"/>
        <w:rPr>
          <w:rFonts w:eastAsia="Times New Roman" w:cstheme="minorHAnsi"/>
          <w:b/>
          <w:bCs/>
          <w:lang w:eastAsia="fi-FI"/>
        </w:rPr>
      </w:pPr>
      <w:r w:rsidRPr="007E7605">
        <w:rPr>
          <w:rFonts w:eastAsia="Times New Roman" w:cstheme="minorHAnsi"/>
          <w:b/>
          <w:bCs/>
          <w:lang w:eastAsia="fi-FI"/>
        </w:rPr>
        <w:t>Palkitsemisen enimmäismäärät ja verotus</w:t>
      </w:r>
    </w:p>
    <w:p w14:paraId="7F78FBFE" w14:textId="77777777" w:rsidR="00E16FB6" w:rsidRPr="007E7605" w:rsidRDefault="00E16FB6" w:rsidP="00E16FB6">
      <w:pPr>
        <w:shd w:val="clear" w:color="auto" w:fill="FFFFFF"/>
        <w:spacing w:after="0" w:line="240" w:lineRule="auto"/>
        <w:rPr>
          <w:rFonts w:eastAsia="Times New Roman" w:cstheme="minorHAnsi"/>
          <w:lang w:eastAsia="fi-FI"/>
        </w:rPr>
      </w:pPr>
    </w:p>
    <w:p w14:paraId="5F6832BD" w14:textId="200450CF" w:rsidR="00E16FB6" w:rsidRPr="007E7605" w:rsidRDefault="00E16FB6" w:rsidP="00E16FB6">
      <w:pPr>
        <w:shd w:val="clear" w:color="auto" w:fill="FFFFFF"/>
        <w:spacing w:after="0" w:line="240" w:lineRule="auto"/>
        <w:rPr>
          <w:rFonts w:eastAsia="Times New Roman" w:cstheme="minorHAnsi"/>
          <w:lang w:eastAsia="fi-FI"/>
        </w:rPr>
      </w:pPr>
      <w:r w:rsidRPr="00612188">
        <w:rPr>
          <w:rFonts w:eastAsia="Times New Roman" w:cstheme="minorHAnsi"/>
          <w:lang w:eastAsia="fi-FI"/>
        </w:rPr>
        <w:t>Aluksi</w:t>
      </w:r>
      <w:r w:rsidR="00612188" w:rsidRPr="00612188">
        <w:rPr>
          <w:rFonts w:eastAsia="Times New Roman" w:cstheme="minorHAnsi"/>
          <w:lang w:eastAsia="fi-FI"/>
        </w:rPr>
        <w:t xml:space="preserve"> </w:t>
      </w:r>
      <w:r w:rsidRPr="00612188">
        <w:rPr>
          <w:rFonts w:eastAsia="Times New Roman" w:cstheme="minorHAnsi"/>
          <w:lang w:eastAsia="fi-FI"/>
        </w:rPr>
        <w:t>raj</w:t>
      </w:r>
      <w:r w:rsidR="00612188" w:rsidRPr="00612188">
        <w:rPr>
          <w:rFonts w:eastAsia="Times New Roman" w:cstheme="minorHAnsi"/>
          <w:lang w:eastAsia="fi-FI"/>
        </w:rPr>
        <w:t>ataan</w:t>
      </w:r>
      <w:r w:rsidRPr="00612188">
        <w:rPr>
          <w:rFonts w:eastAsia="Times New Roman" w:cstheme="minorHAnsi"/>
          <w:lang w:eastAsia="fi-FI"/>
        </w:rPr>
        <w:t xml:space="preserve"> yhden henkilön saamia pikapalkkioita yhteen henkilökohtaiseen ja yhteen ryhmäpalkkioon kalenterivuodessa. </w:t>
      </w:r>
      <w:r w:rsidR="00612188">
        <w:rPr>
          <w:rFonts w:eastAsia="Times New Roman" w:cstheme="minorHAnsi"/>
          <w:lang w:eastAsia="fi-FI"/>
        </w:rPr>
        <w:t>L</w:t>
      </w:r>
      <w:r w:rsidRPr="007E7605">
        <w:rPr>
          <w:rFonts w:eastAsia="Times New Roman" w:cstheme="minorHAnsi"/>
          <w:lang w:eastAsia="fi-FI"/>
        </w:rPr>
        <w:t>ahjakortteja ei käytetä pikapalkitsemiseen, koska ne ovat aina saajalleen verotettavaa tuloa. Työnantajan pitää maksaa em. palkkioista myös henkilösivukulut.</w:t>
      </w:r>
    </w:p>
    <w:p w14:paraId="3B6F530E" w14:textId="77777777" w:rsidR="00E16FB6" w:rsidRPr="007E7605" w:rsidRDefault="00E16FB6" w:rsidP="00E16FB6">
      <w:pPr>
        <w:shd w:val="clear" w:color="auto" w:fill="FFFFFF"/>
        <w:spacing w:after="0" w:line="240" w:lineRule="auto"/>
        <w:rPr>
          <w:rFonts w:eastAsia="Times New Roman" w:cstheme="minorHAnsi"/>
          <w:color w:val="FF0000"/>
          <w:lang w:eastAsia="fi-FI"/>
        </w:rPr>
      </w:pPr>
    </w:p>
    <w:p w14:paraId="38D2041F" w14:textId="3013FECC" w:rsidR="00E16FB6" w:rsidRPr="007E7605" w:rsidRDefault="00E16FB6" w:rsidP="00E16FB6">
      <w:pPr>
        <w:shd w:val="clear" w:color="auto" w:fill="FFFFFF"/>
        <w:spacing w:after="0" w:line="240" w:lineRule="auto"/>
        <w:rPr>
          <w:rFonts w:eastAsia="Times New Roman" w:cstheme="minorHAnsi"/>
          <w:b/>
          <w:bCs/>
          <w:lang w:eastAsia="fi-FI"/>
        </w:rPr>
      </w:pPr>
      <w:r w:rsidRPr="007E7605">
        <w:rPr>
          <w:rFonts w:eastAsia="Times New Roman" w:cstheme="minorHAnsi"/>
          <w:b/>
          <w:bCs/>
          <w:lang w:eastAsia="fi-FI"/>
        </w:rPr>
        <w:t xml:space="preserve">Palkkioiden luovuttaminen </w:t>
      </w:r>
    </w:p>
    <w:p w14:paraId="6BF4F067" w14:textId="77777777" w:rsidR="00E16FB6" w:rsidRPr="007E7605" w:rsidRDefault="00E16FB6" w:rsidP="00E16FB6">
      <w:pPr>
        <w:shd w:val="clear" w:color="auto" w:fill="FFFFFF"/>
        <w:spacing w:after="0" w:line="240" w:lineRule="auto"/>
        <w:rPr>
          <w:rFonts w:eastAsia="Times New Roman" w:cstheme="minorHAnsi"/>
          <w:b/>
          <w:bCs/>
          <w:lang w:eastAsia="fi-FI"/>
        </w:rPr>
      </w:pPr>
    </w:p>
    <w:p w14:paraId="2EB782C6"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Esimies päättää, miten ja missä palkkio luovutetaan saajalleen. Tilanteen mukaan pikapalkinto voidaan luovuttaa esim. työpaikkakokouksessa, kehittämistilaisuudessa, yhteisissä juhlissa tai mahdollisesti erillisessä</w:t>
      </w:r>
    </w:p>
    <w:p w14:paraId="5120BA60" w14:textId="77777777"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luovutustilaisuudessa. Samalla kerrotaan palkkioiden antamisen perusteet.</w:t>
      </w:r>
    </w:p>
    <w:p w14:paraId="6F9AC38C" w14:textId="77777777" w:rsidR="00E16FB6" w:rsidRPr="007E7605" w:rsidRDefault="00E16FB6" w:rsidP="00E16FB6">
      <w:pPr>
        <w:shd w:val="clear" w:color="auto" w:fill="FFFFFF"/>
        <w:spacing w:after="0" w:line="240" w:lineRule="auto"/>
        <w:rPr>
          <w:rFonts w:eastAsia="Times New Roman" w:cstheme="minorHAnsi"/>
          <w:lang w:eastAsia="fi-FI"/>
        </w:rPr>
      </w:pPr>
    </w:p>
    <w:p w14:paraId="1F4CC76D" w14:textId="79CE4663" w:rsidR="00E16FB6" w:rsidRPr="007E7605" w:rsidRDefault="00E16FB6" w:rsidP="00E16FB6">
      <w:pPr>
        <w:shd w:val="clear" w:color="auto" w:fill="FFFFFF"/>
        <w:spacing w:after="0" w:line="240" w:lineRule="auto"/>
        <w:rPr>
          <w:rFonts w:eastAsia="Times New Roman" w:cstheme="minorHAnsi"/>
          <w:lang w:eastAsia="fi-FI"/>
        </w:rPr>
      </w:pPr>
      <w:r w:rsidRPr="007E7605">
        <w:rPr>
          <w:rFonts w:eastAsia="Times New Roman" w:cstheme="minorHAnsi"/>
          <w:lang w:eastAsia="fi-FI"/>
        </w:rPr>
        <w:t xml:space="preserve">Pikapalkitsemiset käsitellään kunnanjohtajan ja henkilöstöpäällikön kanssa yhdessä, jotta palkitsemisen kriteerit pysyvät yhtenäisenä. </w:t>
      </w:r>
    </w:p>
    <w:p w14:paraId="6F182974" w14:textId="77777777" w:rsidR="000030F9" w:rsidRPr="007E7605" w:rsidRDefault="000030F9" w:rsidP="000030F9">
      <w:pPr>
        <w:shd w:val="clear" w:color="auto" w:fill="FFFFFF"/>
        <w:spacing w:after="0" w:line="240" w:lineRule="auto"/>
        <w:rPr>
          <w:rFonts w:eastAsia="Times New Roman" w:cstheme="minorHAnsi"/>
          <w:lang w:eastAsia="fi-FI"/>
        </w:rPr>
      </w:pPr>
    </w:p>
    <w:p w14:paraId="1FB6CE45" w14:textId="66CBF046" w:rsidR="000030F9" w:rsidRDefault="000030F9" w:rsidP="000030F9">
      <w:pPr>
        <w:shd w:val="clear" w:color="auto" w:fill="FFFFFF"/>
        <w:spacing w:after="0" w:line="240" w:lineRule="auto"/>
        <w:rPr>
          <w:rFonts w:eastAsia="Times New Roman" w:cstheme="minorHAnsi"/>
          <w:lang w:eastAsia="fi-FI"/>
        </w:rPr>
      </w:pPr>
      <w:r w:rsidRPr="007E7605">
        <w:rPr>
          <w:rFonts w:eastAsia="Times New Roman" w:cstheme="minorHAnsi"/>
          <w:lang w:eastAsia="fi-FI"/>
        </w:rPr>
        <w:t>Nopsa -palkitsemisena annettavista palkkioista tehdään tilaus ja ostolaskun tiliöinnissä käytetään</w:t>
      </w:r>
      <w:r w:rsidR="00B3768A">
        <w:rPr>
          <w:rFonts w:eastAsia="Times New Roman" w:cstheme="minorHAnsi"/>
          <w:lang w:eastAsia="fi-FI"/>
        </w:rPr>
        <w:t xml:space="preserve"> tavanomaista tiliöintiä.</w:t>
      </w:r>
    </w:p>
    <w:p w14:paraId="38CDA996" w14:textId="77777777" w:rsidR="00B3768A" w:rsidRPr="007E7605" w:rsidRDefault="00B3768A" w:rsidP="000030F9">
      <w:pPr>
        <w:shd w:val="clear" w:color="auto" w:fill="FFFFFF"/>
        <w:spacing w:after="0" w:line="240" w:lineRule="auto"/>
        <w:rPr>
          <w:rFonts w:eastAsia="Times New Roman" w:cstheme="minorHAnsi"/>
          <w:lang w:eastAsia="fi-FI"/>
        </w:rPr>
      </w:pPr>
    </w:p>
    <w:p w14:paraId="713BD712" w14:textId="77777777" w:rsidR="000030F9" w:rsidRPr="007E7605" w:rsidRDefault="000030F9" w:rsidP="00E16FB6">
      <w:pPr>
        <w:shd w:val="clear" w:color="auto" w:fill="FFFFFF"/>
        <w:spacing w:after="0" w:line="240" w:lineRule="auto"/>
        <w:rPr>
          <w:rFonts w:eastAsia="Times New Roman" w:cstheme="minorHAnsi"/>
          <w:lang w:eastAsia="fi-FI"/>
        </w:rPr>
      </w:pPr>
    </w:p>
    <w:p w14:paraId="3F39A808" w14:textId="2E558221" w:rsidR="000030F9" w:rsidRDefault="000030F9">
      <w:pPr>
        <w:rPr>
          <w:b/>
          <w:bCs/>
        </w:rPr>
      </w:pPr>
    </w:p>
    <w:p w14:paraId="216DF8CB" w14:textId="12EE3E31" w:rsidR="007E7605" w:rsidRDefault="007E7605">
      <w:pPr>
        <w:rPr>
          <w:b/>
          <w:bCs/>
        </w:rPr>
      </w:pPr>
    </w:p>
    <w:p w14:paraId="58D4AB5A" w14:textId="71BE7575" w:rsidR="007E7605" w:rsidRDefault="007E7605">
      <w:pPr>
        <w:rPr>
          <w:b/>
          <w:bCs/>
        </w:rPr>
      </w:pPr>
    </w:p>
    <w:p w14:paraId="32ACFA92" w14:textId="796F3F98" w:rsidR="007E7605" w:rsidRDefault="007E7605">
      <w:pPr>
        <w:rPr>
          <w:b/>
          <w:bCs/>
        </w:rPr>
      </w:pPr>
    </w:p>
    <w:p w14:paraId="3BE79F55" w14:textId="3FD8561F" w:rsidR="00612188" w:rsidRDefault="00612188">
      <w:pPr>
        <w:rPr>
          <w:b/>
          <w:bCs/>
        </w:rPr>
      </w:pPr>
    </w:p>
    <w:p w14:paraId="696CBFB9" w14:textId="77777777" w:rsidR="00612188" w:rsidRDefault="00612188">
      <w:pPr>
        <w:rPr>
          <w:b/>
          <w:bCs/>
        </w:rPr>
      </w:pPr>
    </w:p>
    <w:p w14:paraId="235A1EF2" w14:textId="77777777" w:rsidR="007E7605" w:rsidRDefault="007E7605">
      <w:pPr>
        <w:rPr>
          <w:b/>
          <w:bCs/>
        </w:rPr>
      </w:pPr>
    </w:p>
    <w:p w14:paraId="1FAF9651" w14:textId="6357ED5B" w:rsidR="00A71A8B" w:rsidRPr="000030F9" w:rsidRDefault="006345A5">
      <w:pPr>
        <w:rPr>
          <w:b/>
          <w:bCs/>
          <w:sz w:val="28"/>
          <w:szCs w:val="28"/>
        </w:rPr>
      </w:pPr>
      <w:r w:rsidRPr="000030F9">
        <w:rPr>
          <w:b/>
          <w:bCs/>
          <w:sz w:val="28"/>
          <w:szCs w:val="28"/>
        </w:rPr>
        <w:t>KEHITTÄMIS- JA MUUTOS -PALKITSEMINEN</w:t>
      </w:r>
    </w:p>
    <w:p w14:paraId="4018F278" w14:textId="1B6B0ECA" w:rsidR="00A71A8B" w:rsidRDefault="006345A5" w:rsidP="00213DFE">
      <w:pPr>
        <w:autoSpaceDE w:val="0"/>
        <w:autoSpaceDN w:val="0"/>
        <w:adjustRightInd w:val="0"/>
        <w:spacing w:after="0" w:line="240" w:lineRule="auto"/>
      </w:pPr>
      <w:r>
        <w:t>Kehittämis- ja muutos -palkitseminen</w:t>
      </w:r>
      <w:r w:rsidR="00A71A8B">
        <w:t xml:space="preserve"> voidaan maksaa kerran vuodessa</w:t>
      </w:r>
      <w:r>
        <w:t>. Palkitsemisen tulee tukeutua vahvasti organisaation strategiaan ja tavoitteisiin.</w:t>
      </w:r>
      <w:r w:rsidR="00934E33">
        <w:t xml:space="preserve"> </w:t>
      </w:r>
      <w:r w:rsidR="007E7605">
        <w:t xml:space="preserve">Kehittämis- ja muutospalkitsemisen perusteet ovat selkeästi Nopsa -palkitsemiseen verrattuna laaja-alaisempia ja vaikuttavuudeltaan laajoja. </w:t>
      </w:r>
      <w:r w:rsidR="00A71A8B">
        <w:t xml:space="preserve">Palkitsemistapana on rahapalkkio, joka </w:t>
      </w:r>
      <w:r w:rsidR="007E7605">
        <w:t xml:space="preserve">saajalleen </w:t>
      </w:r>
      <w:r w:rsidR="00A71A8B">
        <w:t>on verona</w:t>
      </w:r>
      <w:r w:rsidR="007E7605">
        <w:t>lainen</w:t>
      </w:r>
      <w:r w:rsidR="00A71A8B">
        <w:t xml:space="preserve"> ansio. </w:t>
      </w:r>
      <w:r>
        <w:t>Kehittä</w:t>
      </w:r>
      <w:r w:rsidR="000030F9">
        <w:t>m</w:t>
      </w:r>
      <w:r>
        <w:t>is- ja muutos -palkitsemisella</w:t>
      </w:r>
      <w:r w:rsidR="00A71A8B">
        <w:t xml:space="preserve"> voidaan palkita yksittäinen henkilö tai ryhmä</w:t>
      </w:r>
      <w:r w:rsidR="007E7605">
        <w:t xml:space="preserve"> (palkitsemisen taso 1)</w:t>
      </w:r>
      <w:r w:rsidR="00A71A8B">
        <w:t>.</w:t>
      </w:r>
      <w:r w:rsidR="00213DFE">
        <w:t xml:space="preserve"> Pelkästään oman perustehtävän hyvä </w:t>
      </w:r>
      <w:r w:rsidR="00213DFE" w:rsidRPr="000030F9">
        <w:t>suoritus</w:t>
      </w:r>
      <w:r w:rsidR="00213DFE">
        <w:t xml:space="preserve"> ei oikeuta </w:t>
      </w:r>
      <w:r>
        <w:t>ko. palkkioon</w:t>
      </w:r>
      <w:r w:rsidR="00213DFE">
        <w:t>.</w:t>
      </w:r>
      <w:r w:rsidR="00612188">
        <w:t xml:space="preserve"> Palkkion saaminen tasoilla 2 ja 3 edellyttää, että myös oma henkilökohtainen työsuoritus on vähintään tavoitteiden mukaista.</w:t>
      </w:r>
    </w:p>
    <w:p w14:paraId="33990199" w14:textId="2A4A7D64" w:rsidR="006345A5" w:rsidRDefault="006345A5" w:rsidP="00A77B92">
      <w:pPr>
        <w:rPr>
          <w:rFonts w:ascii="ArialMT" w:hAnsi="ArialMT" w:cs="ArialMT"/>
          <w:sz w:val="24"/>
          <w:szCs w:val="24"/>
        </w:rPr>
      </w:pPr>
    </w:p>
    <w:p w14:paraId="0B68A9EB" w14:textId="303B34E8" w:rsidR="007E7605" w:rsidRPr="007E7605" w:rsidRDefault="007E7605" w:rsidP="007E7605">
      <w:pPr>
        <w:shd w:val="clear" w:color="auto" w:fill="FFFFFF"/>
        <w:spacing w:after="0" w:line="240" w:lineRule="auto"/>
        <w:rPr>
          <w:rFonts w:eastAsia="Times New Roman" w:cstheme="minorHAnsi"/>
          <w:b/>
          <w:bCs/>
          <w:lang w:eastAsia="fi-FI"/>
        </w:rPr>
      </w:pPr>
      <w:r>
        <w:rPr>
          <w:rFonts w:eastAsia="Times New Roman" w:cstheme="minorHAnsi"/>
          <w:b/>
          <w:bCs/>
          <w:lang w:eastAsia="fi-FI"/>
        </w:rPr>
        <w:t>Kehittämis- ja muutos -palkitsemisen tavoitteet</w:t>
      </w:r>
    </w:p>
    <w:p w14:paraId="494B4FB2" w14:textId="77777777" w:rsidR="007E7605" w:rsidRPr="007E7605" w:rsidRDefault="007E7605" w:rsidP="007E7605">
      <w:pPr>
        <w:shd w:val="clear" w:color="auto" w:fill="FFFFFF"/>
        <w:spacing w:after="0" w:line="240" w:lineRule="auto"/>
        <w:rPr>
          <w:rFonts w:eastAsia="Times New Roman" w:cstheme="minorHAnsi"/>
          <w:lang w:eastAsia="fi-FI"/>
        </w:rPr>
      </w:pPr>
    </w:p>
    <w:p w14:paraId="003BF384" w14:textId="5356877D" w:rsidR="008B5C5A" w:rsidRDefault="007E7605" w:rsidP="007E7605">
      <w:pPr>
        <w:shd w:val="clear" w:color="auto" w:fill="FFFFFF"/>
        <w:spacing w:after="0" w:line="240" w:lineRule="auto"/>
        <w:rPr>
          <w:rFonts w:eastAsia="Times New Roman" w:cstheme="minorHAnsi"/>
          <w:lang w:eastAsia="fi-FI"/>
        </w:rPr>
      </w:pPr>
      <w:r>
        <w:rPr>
          <w:rFonts w:eastAsia="Times New Roman" w:cstheme="minorHAnsi"/>
          <w:lang w:eastAsia="fi-FI"/>
        </w:rPr>
        <w:t xml:space="preserve">Kehittämis- ja muutospalkitsemisen tavoitteena on nostaa </w:t>
      </w:r>
      <w:r w:rsidR="008B5C5A">
        <w:rPr>
          <w:rFonts w:eastAsia="Times New Roman" w:cstheme="minorHAnsi"/>
          <w:lang w:eastAsia="fi-FI"/>
        </w:rPr>
        <w:t xml:space="preserve">näkyville erinomainen kehittämistyö ja kannustaa henkilöstöä mm. kehittämistoimintaan ja toimintamallien muutokseen. </w:t>
      </w:r>
      <w:r w:rsidRPr="007E7605">
        <w:rPr>
          <w:rFonts w:eastAsia="Times New Roman" w:cstheme="minorHAnsi"/>
          <w:lang w:eastAsia="fi-FI"/>
        </w:rPr>
        <w:t xml:space="preserve"> </w:t>
      </w:r>
      <w:r w:rsidR="008B5C5A">
        <w:rPr>
          <w:rFonts w:eastAsia="Times New Roman" w:cstheme="minorHAnsi"/>
          <w:lang w:eastAsia="fi-FI"/>
        </w:rPr>
        <w:t>Kehittämis- ja muutos -palkitsemisella on selkeästi jo tuottavuutta lisäävää vaikutusta. Palkitsemisen on oltava oikeudenmukaista, tavoitteellista ja kannustavaa.</w:t>
      </w:r>
    </w:p>
    <w:p w14:paraId="1049B270" w14:textId="77777777" w:rsidR="007E7605" w:rsidRPr="007E7605" w:rsidRDefault="007E7605" w:rsidP="007E7605">
      <w:pPr>
        <w:shd w:val="clear" w:color="auto" w:fill="FFFFFF"/>
        <w:spacing w:after="0" w:line="240" w:lineRule="auto"/>
        <w:rPr>
          <w:rFonts w:eastAsia="Times New Roman" w:cstheme="minorHAnsi"/>
          <w:lang w:eastAsia="fi-FI"/>
        </w:rPr>
      </w:pPr>
    </w:p>
    <w:p w14:paraId="5889C793" w14:textId="3B8624F9" w:rsidR="008B5C5A" w:rsidRPr="007E7605" w:rsidRDefault="008B5C5A" w:rsidP="007E7605">
      <w:pPr>
        <w:shd w:val="clear" w:color="auto" w:fill="FFFFFF"/>
        <w:spacing w:after="0" w:line="240" w:lineRule="auto"/>
        <w:rPr>
          <w:rFonts w:eastAsia="Times New Roman" w:cstheme="minorHAnsi"/>
          <w:lang w:eastAsia="fi-FI"/>
        </w:rPr>
      </w:pPr>
      <w:r>
        <w:rPr>
          <w:rFonts w:eastAsia="Times New Roman" w:cstheme="minorHAnsi"/>
          <w:lang w:eastAsia="fi-FI"/>
        </w:rPr>
        <w:t>Kehittämis- ja muutos</w:t>
      </w:r>
      <w:r w:rsidR="007E7605" w:rsidRPr="007E7605">
        <w:rPr>
          <w:rFonts w:eastAsia="Times New Roman" w:cstheme="minorHAnsi"/>
          <w:lang w:eastAsia="fi-FI"/>
        </w:rPr>
        <w:t xml:space="preserve"> -palkitsemista ei voi</w:t>
      </w:r>
      <w:r w:rsidR="00B3768A">
        <w:rPr>
          <w:rFonts w:eastAsia="Times New Roman" w:cstheme="minorHAnsi"/>
          <w:lang w:eastAsia="fi-FI"/>
        </w:rPr>
        <w:t>da</w:t>
      </w:r>
      <w:r w:rsidR="007E7605" w:rsidRPr="007E7605">
        <w:rPr>
          <w:rFonts w:eastAsia="Times New Roman" w:cstheme="minorHAnsi"/>
          <w:lang w:eastAsia="fi-FI"/>
        </w:rPr>
        <w:t xml:space="preserve"> käyttää silloin, jos henkilö saa tai on saanut ko. työstä tehtäväkohtaista palkkaa, henkilökohtaista lisää tai muuta korvausta. </w:t>
      </w:r>
      <w:r>
        <w:rPr>
          <w:rFonts w:eastAsia="Times New Roman" w:cstheme="minorHAnsi"/>
          <w:lang w:eastAsia="fi-FI"/>
        </w:rPr>
        <w:t>Sitä</w:t>
      </w:r>
      <w:r w:rsidR="007E7605" w:rsidRPr="007E7605">
        <w:rPr>
          <w:rFonts w:eastAsia="Times New Roman" w:cstheme="minorHAnsi"/>
          <w:lang w:eastAsia="fi-FI"/>
        </w:rPr>
        <w:t xml:space="preserve"> ei myöskään makseta henkilön osallisuudesta</w:t>
      </w:r>
      <w:r>
        <w:rPr>
          <w:rFonts w:eastAsia="Times New Roman" w:cstheme="minorHAnsi"/>
          <w:lang w:eastAsia="fi-FI"/>
        </w:rPr>
        <w:t xml:space="preserve"> </w:t>
      </w:r>
      <w:r w:rsidR="007E7605" w:rsidRPr="007E7605">
        <w:rPr>
          <w:rFonts w:eastAsia="Times New Roman" w:cstheme="minorHAnsi"/>
          <w:lang w:eastAsia="fi-FI"/>
        </w:rPr>
        <w:t xml:space="preserve">erilaisiin projekti- tai kehittämistehtäviin. </w:t>
      </w:r>
      <w:r>
        <w:rPr>
          <w:rFonts w:eastAsia="Times New Roman" w:cstheme="minorHAnsi"/>
          <w:lang w:eastAsia="fi-FI"/>
        </w:rPr>
        <w:t xml:space="preserve">Kehittämis- ja muutos -palkitseminen vaatii </w:t>
      </w:r>
      <w:r w:rsidRPr="007E7605">
        <w:rPr>
          <w:rFonts w:eastAsia="Times New Roman" w:cstheme="minorHAnsi"/>
          <w:lang w:eastAsia="fi-FI"/>
        </w:rPr>
        <w:t>huomattavasti</w:t>
      </w:r>
      <w:r>
        <w:rPr>
          <w:rFonts w:eastAsia="Times New Roman" w:cstheme="minorHAnsi"/>
          <w:lang w:eastAsia="fi-FI"/>
        </w:rPr>
        <w:t xml:space="preserve"> </w:t>
      </w:r>
      <w:r w:rsidR="007E7605" w:rsidRPr="007E7605">
        <w:rPr>
          <w:rFonts w:eastAsia="Times New Roman" w:cstheme="minorHAnsi"/>
          <w:lang w:eastAsia="fi-FI"/>
        </w:rPr>
        <w:t>normaalista työstä poikkeava</w:t>
      </w:r>
      <w:r>
        <w:rPr>
          <w:rFonts w:eastAsia="Times New Roman" w:cstheme="minorHAnsi"/>
          <w:lang w:eastAsia="fi-FI"/>
        </w:rPr>
        <w:t>a</w:t>
      </w:r>
      <w:r w:rsidR="007E7605" w:rsidRPr="007E7605">
        <w:rPr>
          <w:rFonts w:eastAsia="Times New Roman" w:cstheme="minorHAnsi"/>
          <w:lang w:eastAsia="fi-FI"/>
        </w:rPr>
        <w:t xml:space="preserve"> aikaansaannos</w:t>
      </w:r>
      <w:r>
        <w:rPr>
          <w:rFonts w:eastAsia="Times New Roman" w:cstheme="minorHAnsi"/>
          <w:lang w:eastAsia="fi-FI"/>
        </w:rPr>
        <w:t>ta</w:t>
      </w:r>
      <w:r w:rsidR="007E7605" w:rsidRPr="007E7605">
        <w:rPr>
          <w:rFonts w:eastAsia="Times New Roman" w:cstheme="minorHAnsi"/>
          <w:lang w:eastAsia="fi-FI"/>
        </w:rPr>
        <w:t xml:space="preserve"> tai kehittämisteko</w:t>
      </w:r>
      <w:r>
        <w:rPr>
          <w:rFonts w:eastAsia="Times New Roman" w:cstheme="minorHAnsi"/>
          <w:lang w:eastAsia="fi-FI"/>
        </w:rPr>
        <w:t>a, joka on vaikutuksiltaan laaja ja tulokset ovat selkeästi osoitettavissa</w:t>
      </w:r>
      <w:r w:rsidR="007E7605" w:rsidRPr="007E7605">
        <w:rPr>
          <w:rFonts w:eastAsia="Times New Roman" w:cstheme="minorHAnsi"/>
          <w:lang w:eastAsia="fi-FI"/>
        </w:rPr>
        <w:t>.</w:t>
      </w:r>
      <w:r>
        <w:rPr>
          <w:rFonts w:eastAsia="Times New Roman" w:cstheme="minorHAnsi"/>
          <w:lang w:eastAsia="fi-FI"/>
        </w:rPr>
        <w:t xml:space="preserve"> Kehittämis- ja muutos -palkitseminen on pitkäjänteisen työn tulosta. Palkkio maksetaan kerran vuodessa. Palkitsemisen tasoja on kolme, joista 1. taso soveltuu sekä yksilö- ja ryhmäpalkitsemiseen. Tasot 2 ja 3 soveltuvat yksilöpalkitsemiseen.</w:t>
      </w:r>
    </w:p>
    <w:p w14:paraId="72E404F2" w14:textId="77777777" w:rsidR="008D635C" w:rsidRDefault="008D635C" w:rsidP="00A77B92">
      <w:pPr>
        <w:rPr>
          <w:rFonts w:ascii="ArialMT" w:hAnsi="ArialMT" w:cs="ArialMT"/>
          <w:sz w:val="24"/>
          <w:szCs w:val="24"/>
        </w:rPr>
      </w:pPr>
    </w:p>
    <w:p w14:paraId="59CF2A3C" w14:textId="537BD526" w:rsidR="00213DFE" w:rsidRPr="000030F9" w:rsidRDefault="006345A5" w:rsidP="000030F9">
      <w:pPr>
        <w:autoSpaceDE w:val="0"/>
        <w:autoSpaceDN w:val="0"/>
        <w:adjustRightInd w:val="0"/>
        <w:spacing w:after="0" w:line="240" w:lineRule="auto"/>
        <w:rPr>
          <w:b/>
          <w:bCs/>
        </w:rPr>
      </w:pPr>
      <w:r w:rsidRPr="000030F9">
        <w:rPr>
          <w:b/>
          <w:bCs/>
        </w:rPr>
        <w:t xml:space="preserve">Kehittämis- ja muutos -palkitsemisen </w:t>
      </w:r>
      <w:r w:rsidR="00213DFE" w:rsidRPr="000030F9">
        <w:rPr>
          <w:b/>
          <w:bCs/>
        </w:rPr>
        <w:t>tasot:</w:t>
      </w:r>
    </w:p>
    <w:p w14:paraId="7D967FA3" w14:textId="77777777" w:rsidR="006345A5" w:rsidRPr="000030F9" w:rsidRDefault="006345A5" w:rsidP="000030F9">
      <w:pPr>
        <w:autoSpaceDE w:val="0"/>
        <w:autoSpaceDN w:val="0"/>
        <w:adjustRightInd w:val="0"/>
        <w:spacing w:after="0" w:line="240" w:lineRule="auto"/>
      </w:pPr>
    </w:p>
    <w:p w14:paraId="49AB5C2E" w14:textId="23C59FE2" w:rsidR="00213DFE" w:rsidRPr="000030F9" w:rsidRDefault="00213DFE" w:rsidP="000030F9">
      <w:pPr>
        <w:autoSpaceDE w:val="0"/>
        <w:autoSpaceDN w:val="0"/>
        <w:adjustRightInd w:val="0"/>
        <w:spacing w:after="0" w:line="240" w:lineRule="auto"/>
        <w:ind w:left="1304" w:hanging="1304"/>
      </w:pPr>
      <w:r w:rsidRPr="000030F9">
        <w:t>Taso1</w:t>
      </w:r>
      <w:r w:rsidRPr="000030F9">
        <w:tab/>
        <w:t>Ryhmän tai yksilön työsuorituksella on laaja vaikutus tiimin tai yksikön/palveluiden toimintaan. Onnistuminen tulee olla osoittavissa luotettavasti.</w:t>
      </w:r>
    </w:p>
    <w:p w14:paraId="2982590F" w14:textId="77777777" w:rsidR="00B3768A" w:rsidRDefault="00213DFE" w:rsidP="000030F9">
      <w:pPr>
        <w:autoSpaceDE w:val="0"/>
        <w:autoSpaceDN w:val="0"/>
        <w:adjustRightInd w:val="0"/>
        <w:spacing w:after="0" w:line="240" w:lineRule="auto"/>
        <w:ind w:left="1304" w:firstLine="1"/>
      </w:pPr>
      <w:r w:rsidRPr="000030F9">
        <w:t xml:space="preserve">Rahapalkkio suhteutetaan palkittavien henkilöiden määrään. </w:t>
      </w:r>
    </w:p>
    <w:p w14:paraId="62ADF439" w14:textId="77777777" w:rsidR="00B3768A" w:rsidRDefault="00B3768A" w:rsidP="000030F9">
      <w:pPr>
        <w:autoSpaceDE w:val="0"/>
        <w:autoSpaceDN w:val="0"/>
        <w:adjustRightInd w:val="0"/>
        <w:spacing w:after="0" w:line="240" w:lineRule="auto"/>
        <w:ind w:left="1304" w:firstLine="1"/>
      </w:pPr>
    </w:p>
    <w:p w14:paraId="6F9355EC" w14:textId="65A55819" w:rsidR="00213DFE" w:rsidRPr="000030F9" w:rsidRDefault="00B3768A" w:rsidP="000030F9">
      <w:pPr>
        <w:autoSpaceDE w:val="0"/>
        <w:autoSpaceDN w:val="0"/>
        <w:adjustRightInd w:val="0"/>
        <w:spacing w:after="0" w:line="240" w:lineRule="auto"/>
        <w:ind w:left="1304" w:firstLine="1"/>
      </w:pPr>
      <w:r>
        <w:t>Rahap</w:t>
      </w:r>
      <w:r w:rsidR="00213DFE" w:rsidRPr="000030F9">
        <w:t xml:space="preserve">alkkion suuruus voi olla </w:t>
      </w:r>
      <w:r w:rsidR="00213DFE" w:rsidRPr="00B3768A">
        <w:t xml:space="preserve">200 – </w:t>
      </w:r>
      <w:r w:rsidRPr="00B3768A">
        <w:t>700</w:t>
      </w:r>
      <w:r w:rsidR="00213DFE" w:rsidRPr="00B3768A">
        <w:t xml:space="preserve"> €</w:t>
      </w:r>
      <w:r w:rsidRPr="00B3768A">
        <w:t>.</w:t>
      </w:r>
    </w:p>
    <w:p w14:paraId="78D1AC9A" w14:textId="1ED795B2" w:rsidR="00213DFE" w:rsidRPr="000030F9" w:rsidRDefault="00213DFE" w:rsidP="000030F9">
      <w:pPr>
        <w:autoSpaceDE w:val="0"/>
        <w:autoSpaceDN w:val="0"/>
        <w:adjustRightInd w:val="0"/>
        <w:spacing w:after="0" w:line="240" w:lineRule="auto"/>
      </w:pPr>
    </w:p>
    <w:p w14:paraId="701E5911" w14:textId="77777777" w:rsidR="00B3768A" w:rsidRDefault="00213DFE" w:rsidP="008B5C5A">
      <w:pPr>
        <w:autoSpaceDE w:val="0"/>
        <w:autoSpaceDN w:val="0"/>
        <w:adjustRightInd w:val="0"/>
        <w:spacing w:after="0" w:line="240" w:lineRule="auto"/>
        <w:ind w:left="1304" w:hanging="1304"/>
      </w:pPr>
      <w:r w:rsidRPr="000030F9">
        <w:t>Taso2</w:t>
      </w:r>
      <w:r w:rsidRPr="000030F9">
        <w:tab/>
        <w:t>Yksilö toimii erityisen aktiivisesti, vaikuttaa omalla työpanoksellaan koko yksikön tai organisaation tuloksiin ja on erinomainen suoriutuja tehtävissään. Tulokset tulee olla luotettavasti osoitettavissa.</w:t>
      </w:r>
      <w:r w:rsidR="008B5C5A">
        <w:t xml:space="preserve"> </w:t>
      </w:r>
    </w:p>
    <w:p w14:paraId="137CCA4C" w14:textId="77777777" w:rsidR="00B3768A" w:rsidRDefault="00B3768A" w:rsidP="008B5C5A">
      <w:pPr>
        <w:autoSpaceDE w:val="0"/>
        <w:autoSpaceDN w:val="0"/>
        <w:adjustRightInd w:val="0"/>
        <w:spacing w:after="0" w:line="240" w:lineRule="auto"/>
        <w:ind w:left="1304" w:hanging="1304"/>
      </w:pPr>
    </w:p>
    <w:p w14:paraId="7D435107" w14:textId="73EF73EA" w:rsidR="006345A5" w:rsidRPr="000030F9" w:rsidRDefault="006345A5" w:rsidP="00B3768A">
      <w:pPr>
        <w:autoSpaceDE w:val="0"/>
        <w:autoSpaceDN w:val="0"/>
        <w:adjustRightInd w:val="0"/>
        <w:spacing w:after="0" w:line="240" w:lineRule="auto"/>
        <w:ind w:left="1304"/>
      </w:pPr>
      <w:r w:rsidRPr="000030F9">
        <w:t>Rahapalkki</w:t>
      </w:r>
      <w:r w:rsidR="00B3768A">
        <w:t xml:space="preserve">on suuruus voi olla </w:t>
      </w:r>
      <w:r w:rsidR="00B3768A" w:rsidRPr="00B3768A">
        <w:t>701</w:t>
      </w:r>
      <w:r w:rsidRPr="00B3768A">
        <w:t xml:space="preserve"> – </w:t>
      </w:r>
      <w:r w:rsidR="00B3768A" w:rsidRPr="00B3768A">
        <w:t>1500</w:t>
      </w:r>
      <w:r w:rsidRPr="00B3768A">
        <w:t xml:space="preserve"> €</w:t>
      </w:r>
      <w:r w:rsidR="00B3768A" w:rsidRPr="00B3768A">
        <w:t>.</w:t>
      </w:r>
    </w:p>
    <w:p w14:paraId="4B643F83" w14:textId="5FE56745" w:rsidR="006345A5" w:rsidRDefault="006345A5" w:rsidP="00213DFE">
      <w:pPr>
        <w:ind w:left="1304" w:hanging="1304"/>
        <w:rPr>
          <w:rFonts w:ascii="ArialMT" w:hAnsi="ArialMT" w:cs="ArialMT"/>
          <w:sz w:val="24"/>
          <w:szCs w:val="24"/>
        </w:rPr>
      </w:pPr>
    </w:p>
    <w:p w14:paraId="7EB7A45E" w14:textId="1D021B55" w:rsidR="006345A5" w:rsidRPr="000030F9" w:rsidRDefault="006345A5" w:rsidP="00213DFE">
      <w:pPr>
        <w:ind w:left="1304" w:hanging="1304"/>
      </w:pPr>
      <w:r w:rsidRPr="000030F9">
        <w:t>Taso3</w:t>
      </w:r>
      <w:r w:rsidRPr="000030F9">
        <w:tab/>
        <w:t>Yksilön erinomaisella työsuorituksella on merkittävä vaikuttavuus esim. yli prosessien rajojen tai koko kunnan tasolla. Toiminnalla on saatu aikaan</w:t>
      </w:r>
      <w:r>
        <w:rPr>
          <w:rFonts w:ascii="ArialMT" w:hAnsi="ArialMT" w:cs="ArialMT"/>
          <w:sz w:val="24"/>
          <w:szCs w:val="24"/>
        </w:rPr>
        <w:t xml:space="preserve"> </w:t>
      </w:r>
      <w:r w:rsidRPr="008B5C5A">
        <w:t>merkittäviä tuloksia ja toiminta on</w:t>
      </w:r>
      <w:r>
        <w:rPr>
          <w:rFonts w:ascii="ArialMT" w:hAnsi="ArialMT" w:cs="ArialMT"/>
          <w:sz w:val="24"/>
          <w:szCs w:val="24"/>
        </w:rPr>
        <w:t xml:space="preserve"> </w:t>
      </w:r>
      <w:r w:rsidRPr="000030F9">
        <w:t xml:space="preserve">ollut erityisen vaikuttavaa. Tasolla 3 vaaditaan myös </w:t>
      </w:r>
      <w:r w:rsidR="00CA7FFB" w:rsidRPr="000030F9">
        <w:t xml:space="preserve">selkeitä </w:t>
      </w:r>
      <w:r w:rsidRPr="000030F9">
        <w:t xml:space="preserve">taloudellisia tuloksia. </w:t>
      </w:r>
    </w:p>
    <w:p w14:paraId="7702D718" w14:textId="29BA8FDB" w:rsidR="00A77B92" w:rsidRPr="000030F9" w:rsidRDefault="00CA7FFB" w:rsidP="00CA7FFB">
      <w:pPr>
        <w:ind w:left="1304" w:hanging="1304"/>
      </w:pPr>
      <w:r w:rsidRPr="000030F9">
        <w:tab/>
      </w:r>
      <w:r w:rsidRPr="00B3768A">
        <w:t>Rahapalkkio</w:t>
      </w:r>
      <w:r w:rsidR="00B3768A">
        <w:t>n suuruus voi olla</w:t>
      </w:r>
      <w:r w:rsidRPr="00B3768A">
        <w:t xml:space="preserve"> </w:t>
      </w:r>
      <w:r w:rsidR="00B3768A" w:rsidRPr="00B3768A">
        <w:t>1501</w:t>
      </w:r>
      <w:r w:rsidRPr="00B3768A">
        <w:t xml:space="preserve"> – </w:t>
      </w:r>
      <w:r w:rsidR="00B3768A" w:rsidRPr="00B3768A">
        <w:t>2500</w:t>
      </w:r>
      <w:r w:rsidRPr="00B3768A">
        <w:t xml:space="preserve"> €</w:t>
      </w:r>
      <w:r w:rsidR="00B3768A" w:rsidRPr="00B3768A">
        <w:t>.</w:t>
      </w:r>
    </w:p>
    <w:p w14:paraId="24092829" w14:textId="0E566099" w:rsidR="0096533E" w:rsidRDefault="0096533E" w:rsidP="00A77B92"/>
    <w:p w14:paraId="283D19A4" w14:textId="77777777" w:rsidR="0031724D" w:rsidRDefault="0031724D" w:rsidP="0096533E">
      <w:pPr>
        <w:autoSpaceDE w:val="0"/>
        <w:autoSpaceDN w:val="0"/>
        <w:adjustRightInd w:val="0"/>
        <w:spacing w:after="0" w:line="240" w:lineRule="auto"/>
        <w:rPr>
          <w:rFonts w:cstheme="minorHAnsi"/>
          <w:b/>
          <w:bCs/>
        </w:rPr>
      </w:pPr>
    </w:p>
    <w:p w14:paraId="40447AD7" w14:textId="77777777" w:rsidR="008B5C5A" w:rsidRDefault="008B5C5A" w:rsidP="0096533E">
      <w:pPr>
        <w:autoSpaceDE w:val="0"/>
        <w:autoSpaceDN w:val="0"/>
        <w:adjustRightInd w:val="0"/>
        <w:spacing w:after="0" w:line="240" w:lineRule="auto"/>
        <w:rPr>
          <w:rFonts w:cstheme="minorHAnsi"/>
          <w:b/>
          <w:bCs/>
        </w:rPr>
      </w:pPr>
    </w:p>
    <w:p w14:paraId="372532FB" w14:textId="77777777" w:rsidR="008B5C5A" w:rsidRDefault="008B5C5A" w:rsidP="0096533E">
      <w:pPr>
        <w:autoSpaceDE w:val="0"/>
        <w:autoSpaceDN w:val="0"/>
        <w:adjustRightInd w:val="0"/>
        <w:spacing w:after="0" w:line="240" w:lineRule="auto"/>
        <w:rPr>
          <w:rFonts w:cstheme="minorHAnsi"/>
          <w:b/>
          <w:bCs/>
        </w:rPr>
      </w:pPr>
    </w:p>
    <w:p w14:paraId="088D477A" w14:textId="77777777" w:rsidR="008B5C5A" w:rsidRDefault="008B5C5A" w:rsidP="0096533E">
      <w:pPr>
        <w:autoSpaceDE w:val="0"/>
        <w:autoSpaceDN w:val="0"/>
        <w:adjustRightInd w:val="0"/>
        <w:spacing w:after="0" w:line="240" w:lineRule="auto"/>
        <w:rPr>
          <w:rFonts w:cstheme="minorHAnsi"/>
          <w:b/>
          <w:bCs/>
        </w:rPr>
      </w:pPr>
    </w:p>
    <w:p w14:paraId="5A91F7F8" w14:textId="77777777" w:rsidR="008B5C5A" w:rsidRDefault="008B5C5A" w:rsidP="0096533E">
      <w:pPr>
        <w:autoSpaceDE w:val="0"/>
        <w:autoSpaceDN w:val="0"/>
        <w:adjustRightInd w:val="0"/>
        <w:spacing w:after="0" w:line="240" w:lineRule="auto"/>
        <w:rPr>
          <w:rFonts w:cstheme="minorHAnsi"/>
          <w:b/>
          <w:bCs/>
        </w:rPr>
      </w:pPr>
    </w:p>
    <w:p w14:paraId="40D65395" w14:textId="37628B97" w:rsidR="0096533E" w:rsidRPr="000030F9" w:rsidRDefault="0096533E" w:rsidP="0096533E">
      <w:pPr>
        <w:autoSpaceDE w:val="0"/>
        <w:autoSpaceDN w:val="0"/>
        <w:adjustRightInd w:val="0"/>
        <w:spacing w:after="0" w:line="240" w:lineRule="auto"/>
        <w:rPr>
          <w:rFonts w:cstheme="minorHAnsi"/>
          <w:b/>
          <w:bCs/>
        </w:rPr>
      </w:pPr>
      <w:r w:rsidRPr="000030F9">
        <w:rPr>
          <w:rFonts w:cstheme="minorHAnsi"/>
          <w:b/>
          <w:bCs/>
        </w:rPr>
        <w:t>Palkkion rahoitus ja päätöksenteko</w:t>
      </w:r>
    </w:p>
    <w:p w14:paraId="4954C99F" w14:textId="77777777" w:rsidR="00CA7FFB" w:rsidRPr="000030F9" w:rsidRDefault="00CA7FFB" w:rsidP="0096533E">
      <w:pPr>
        <w:autoSpaceDE w:val="0"/>
        <w:autoSpaceDN w:val="0"/>
        <w:adjustRightInd w:val="0"/>
        <w:spacing w:after="0" w:line="240" w:lineRule="auto"/>
        <w:rPr>
          <w:rFonts w:cstheme="minorHAnsi"/>
        </w:rPr>
      </w:pPr>
    </w:p>
    <w:p w14:paraId="68FF0CAA" w14:textId="0550D4DC" w:rsidR="0096533E" w:rsidRPr="000030F9" w:rsidRDefault="0096533E" w:rsidP="0096533E">
      <w:pPr>
        <w:autoSpaceDE w:val="0"/>
        <w:autoSpaceDN w:val="0"/>
        <w:adjustRightInd w:val="0"/>
        <w:spacing w:after="0" w:line="240" w:lineRule="auto"/>
        <w:rPr>
          <w:rFonts w:cstheme="minorHAnsi"/>
        </w:rPr>
      </w:pPr>
      <w:r w:rsidRPr="000030F9">
        <w:rPr>
          <w:rFonts w:cstheme="minorHAnsi"/>
        </w:rPr>
        <w:t xml:space="preserve">Työnantaja maksaa </w:t>
      </w:r>
      <w:r w:rsidR="00CA7FFB" w:rsidRPr="000030F9">
        <w:rPr>
          <w:rFonts w:cstheme="minorHAnsi"/>
        </w:rPr>
        <w:t xml:space="preserve">palkkiosta </w:t>
      </w:r>
      <w:r w:rsidRPr="000030F9">
        <w:rPr>
          <w:rFonts w:cstheme="minorHAnsi"/>
        </w:rPr>
        <w:t>aiheutuvat henkilösivukulut.</w:t>
      </w:r>
      <w:r w:rsidR="00CA7FFB" w:rsidRPr="000030F9">
        <w:rPr>
          <w:rFonts w:cstheme="minorHAnsi"/>
        </w:rPr>
        <w:t xml:space="preserve"> Rahapalkkio on aina verotettavaa tuloa.</w:t>
      </w:r>
      <w:r w:rsidR="00893C49">
        <w:rPr>
          <w:rFonts w:cstheme="minorHAnsi"/>
        </w:rPr>
        <w:t xml:space="preserve"> Palkkiot tiliöidään palkkionsaajan kustannuspaikalle</w:t>
      </w:r>
      <w:r w:rsidR="00CF4C5C">
        <w:rPr>
          <w:rFonts w:cstheme="minorHAnsi"/>
        </w:rPr>
        <w:t xml:space="preserve"> ja varsinaiselle palkkatilille</w:t>
      </w:r>
      <w:r w:rsidR="00893C49">
        <w:rPr>
          <w:rFonts w:cstheme="minorHAnsi"/>
        </w:rPr>
        <w:t>.</w:t>
      </w:r>
    </w:p>
    <w:p w14:paraId="0F7722A7" w14:textId="77777777" w:rsidR="00CA7FFB" w:rsidRPr="000030F9" w:rsidRDefault="00CA7FFB" w:rsidP="0096533E">
      <w:pPr>
        <w:autoSpaceDE w:val="0"/>
        <w:autoSpaceDN w:val="0"/>
        <w:adjustRightInd w:val="0"/>
        <w:spacing w:after="0" w:line="240" w:lineRule="auto"/>
        <w:rPr>
          <w:rFonts w:cstheme="minorHAnsi"/>
        </w:rPr>
      </w:pPr>
    </w:p>
    <w:p w14:paraId="52D2273B" w14:textId="6337F48C" w:rsidR="00CF4C5C" w:rsidRPr="00CF4C5C" w:rsidRDefault="00CF4C5C" w:rsidP="00CA7FFB">
      <w:pPr>
        <w:autoSpaceDE w:val="0"/>
        <w:autoSpaceDN w:val="0"/>
        <w:adjustRightInd w:val="0"/>
        <w:spacing w:after="0" w:line="240" w:lineRule="auto"/>
        <w:rPr>
          <w:rFonts w:cstheme="minorHAnsi"/>
        </w:rPr>
      </w:pPr>
      <w:r>
        <w:rPr>
          <w:rFonts w:cstheme="minorHAnsi"/>
        </w:rPr>
        <w:t>Esimiehen on perusteltava kirjallisesti</w:t>
      </w:r>
      <w:r w:rsidR="0096533E" w:rsidRPr="000030F9">
        <w:rPr>
          <w:rFonts w:cstheme="minorHAnsi"/>
        </w:rPr>
        <w:t xml:space="preserve"> </w:t>
      </w:r>
      <w:r w:rsidR="000030F9" w:rsidRPr="000030F9">
        <w:rPr>
          <w:rFonts w:cstheme="minorHAnsi"/>
        </w:rPr>
        <w:t>Kehittämis- ja muutos -palkki</w:t>
      </w:r>
      <w:r>
        <w:rPr>
          <w:rFonts w:cstheme="minorHAnsi"/>
        </w:rPr>
        <w:t>on perusteet erillisellä</w:t>
      </w:r>
      <w:r w:rsidR="0096533E" w:rsidRPr="000030F9">
        <w:rPr>
          <w:rFonts w:cstheme="minorHAnsi"/>
        </w:rPr>
        <w:t xml:space="preserve"> lomakkeella </w:t>
      </w:r>
      <w:r>
        <w:rPr>
          <w:rFonts w:cstheme="minorHAnsi"/>
        </w:rPr>
        <w:t>(Liite 2 Hyväksyntä kehittämis- ja muutos -palkitsemisesta)</w:t>
      </w:r>
      <w:r w:rsidR="00CA7FFB" w:rsidRPr="000030F9">
        <w:rPr>
          <w:rFonts w:cstheme="minorHAnsi"/>
        </w:rPr>
        <w:t>.</w:t>
      </w:r>
      <w:r w:rsidR="0096533E" w:rsidRPr="000030F9">
        <w:rPr>
          <w:rFonts w:cstheme="minorHAnsi"/>
        </w:rPr>
        <w:t xml:space="preserve"> </w:t>
      </w:r>
      <w:r w:rsidR="00CA7FFB" w:rsidRPr="000030F9">
        <w:rPr>
          <w:rFonts w:cstheme="minorHAnsi"/>
        </w:rPr>
        <w:t xml:space="preserve"> </w:t>
      </w:r>
      <w:r w:rsidR="000030F9" w:rsidRPr="000030F9">
        <w:rPr>
          <w:rFonts w:cstheme="minorHAnsi"/>
        </w:rPr>
        <w:t>Kehittämis- ja muutos -palkkioista päättää erillinen palkitsemisryhmä, johon kuuluvat kunnanjohtaja, henkilöstöpäällikkö</w:t>
      </w:r>
      <w:r>
        <w:rPr>
          <w:rFonts w:cstheme="minorHAnsi"/>
        </w:rPr>
        <w:t xml:space="preserve"> ja</w:t>
      </w:r>
      <w:r w:rsidR="000030F9" w:rsidRPr="000030F9">
        <w:rPr>
          <w:rFonts w:cstheme="minorHAnsi"/>
        </w:rPr>
        <w:t xml:space="preserve"> yksi henkilöstöjärjestöjen nimeämä jäsen</w:t>
      </w:r>
      <w:r w:rsidR="009C5847">
        <w:rPr>
          <w:rFonts w:cstheme="minorHAnsi"/>
        </w:rPr>
        <w:t xml:space="preserve">. </w:t>
      </w:r>
      <w:r>
        <w:rPr>
          <w:rFonts w:cstheme="minorHAnsi"/>
        </w:rPr>
        <w:t xml:space="preserve">Kunnanjohtaja luovuttaa </w:t>
      </w:r>
      <w:r w:rsidR="000030F9" w:rsidRPr="008D635C">
        <w:rPr>
          <w:rFonts w:cstheme="minorHAnsi"/>
        </w:rPr>
        <w:t>Kehittämis- ja muutos -palkkiot palkkion saaj</w:t>
      </w:r>
      <w:r>
        <w:rPr>
          <w:rFonts w:cstheme="minorHAnsi"/>
        </w:rPr>
        <w:t>ille</w:t>
      </w:r>
      <w:r w:rsidR="000030F9" w:rsidRPr="008D635C">
        <w:rPr>
          <w:rFonts w:cstheme="minorHAnsi"/>
        </w:rPr>
        <w:t>.</w:t>
      </w:r>
      <w:r w:rsidR="008D635C">
        <w:rPr>
          <w:rFonts w:cstheme="minorHAnsi"/>
        </w:rPr>
        <w:t xml:space="preserve"> </w:t>
      </w:r>
      <w:r w:rsidR="00612188">
        <w:rPr>
          <w:rFonts w:cstheme="minorHAnsi"/>
        </w:rPr>
        <w:t xml:space="preserve">Kehittämis- ja muutospalkkioiden </w:t>
      </w:r>
      <w:r w:rsidR="00612188" w:rsidRPr="00612188">
        <w:rPr>
          <w:rFonts w:cstheme="minorHAnsi"/>
        </w:rPr>
        <w:t>saajat ja palkkioperusteet julkaistaan Intrassa.</w:t>
      </w:r>
    </w:p>
    <w:p w14:paraId="4019E61D" w14:textId="77777777" w:rsidR="000030F9" w:rsidRPr="000030F9" w:rsidRDefault="000030F9" w:rsidP="00CA7FFB">
      <w:pPr>
        <w:autoSpaceDE w:val="0"/>
        <w:autoSpaceDN w:val="0"/>
        <w:adjustRightInd w:val="0"/>
        <w:spacing w:after="0" w:line="240" w:lineRule="auto"/>
        <w:rPr>
          <w:rFonts w:cstheme="minorHAnsi"/>
        </w:rPr>
      </w:pPr>
    </w:p>
    <w:p w14:paraId="127D3520" w14:textId="79A83F5C" w:rsidR="0096533E" w:rsidRDefault="00CA7FFB" w:rsidP="00CA7FFB">
      <w:pPr>
        <w:autoSpaceDE w:val="0"/>
        <w:autoSpaceDN w:val="0"/>
        <w:adjustRightInd w:val="0"/>
        <w:spacing w:after="0" w:line="240" w:lineRule="auto"/>
        <w:rPr>
          <w:rFonts w:cstheme="minorHAnsi"/>
        </w:rPr>
      </w:pPr>
      <w:r w:rsidRPr="000030F9">
        <w:rPr>
          <w:rFonts w:cstheme="minorHAnsi"/>
        </w:rPr>
        <w:t xml:space="preserve">Kehittämis- ja muutos -palkkiossa </w:t>
      </w:r>
      <w:r w:rsidR="00893C49">
        <w:rPr>
          <w:rFonts w:cstheme="minorHAnsi"/>
        </w:rPr>
        <w:t>on käytettävissä ainoastaan</w:t>
      </w:r>
      <w:r w:rsidRPr="000030F9">
        <w:rPr>
          <w:rFonts w:cstheme="minorHAnsi"/>
        </w:rPr>
        <w:t xml:space="preserve"> rahallinen palkkio</w:t>
      </w:r>
      <w:r w:rsidR="00612188">
        <w:rPr>
          <w:rFonts w:cstheme="minorHAnsi"/>
        </w:rPr>
        <w:t>. Kun kunnan palkkioryhmä on antanut kirjallisesti hyväksynnän palkkion myöntämisestä, esimies kirjaa palkkion ESS-järjestelmään</w:t>
      </w:r>
      <w:r w:rsidRPr="000030F9">
        <w:rPr>
          <w:rFonts w:cstheme="minorHAnsi"/>
        </w:rPr>
        <w:t xml:space="preserve">. </w:t>
      </w:r>
    </w:p>
    <w:p w14:paraId="4693AF06" w14:textId="77777777" w:rsidR="00043C3C" w:rsidRPr="000030F9" w:rsidRDefault="00043C3C" w:rsidP="00CA7FFB">
      <w:pPr>
        <w:autoSpaceDE w:val="0"/>
        <w:autoSpaceDN w:val="0"/>
        <w:adjustRightInd w:val="0"/>
        <w:spacing w:after="0" w:line="240" w:lineRule="auto"/>
        <w:rPr>
          <w:rFonts w:cstheme="minorHAnsi"/>
        </w:rPr>
      </w:pPr>
    </w:p>
    <w:p w14:paraId="64769259" w14:textId="40FE516F" w:rsidR="00CA7FFB" w:rsidRDefault="00CA7FFB" w:rsidP="00CA7FFB">
      <w:pPr>
        <w:autoSpaceDE w:val="0"/>
        <w:autoSpaceDN w:val="0"/>
        <w:adjustRightInd w:val="0"/>
        <w:spacing w:after="0" w:line="240" w:lineRule="auto"/>
        <w:rPr>
          <w:rFonts w:ascii="ArialMT" w:hAnsi="ArialMT" w:cs="ArialMT"/>
          <w:sz w:val="24"/>
          <w:szCs w:val="24"/>
        </w:rPr>
      </w:pPr>
    </w:p>
    <w:p w14:paraId="7786DC46" w14:textId="63794AFB" w:rsidR="00612188" w:rsidRDefault="006F5504" w:rsidP="006F5504">
      <w:pPr>
        <w:tabs>
          <w:tab w:val="left" w:pos="7619"/>
        </w:tabs>
        <w:autoSpaceDE w:val="0"/>
        <w:autoSpaceDN w:val="0"/>
        <w:adjustRightInd w:val="0"/>
        <w:spacing w:after="0" w:line="240" w:lineRule="auto"/>
        <w:rPr>
          <w:rFonts w:ascii="ArialMT" w:hAnsi="ArialMT" w:cs="ArialMT"/>
          <w:sz w:val="24"/>
          <w:szCs w:val="24"/>
        </w:rPr>
      </w:pPr>
      <w:r>
        <w:rPr>
          <w:noProof/>
        </w:rPr>
        <mc:AlternateContent>
          <mc:Choice Requires="wps">
            <w:drawing>
              <wp:anchor distT="0" distB="0" distL="114300" distR="114300" simplePos="0" relativeHeight="251660288" behindDoc="0" locked="0" layoutInCell="1" allowOverlap="1" wp14:anchorId="6D10AA70" wp14:editId="4C039D06">
                <wp:simplePos x="0" y="0"/>
                <wp:positionH relativeFrom="margin">
                  <wp:posOffset>4001428</wp:posOffset>
                </wp:positionH>
                <wp:positionV relativeFrom="paragraph">
                  <wp:posOffset>365125</wp:posOffset>
                </wp:positionV>
                <wp:extent cx="2680856" cy="1637731"/>
                <wp:effectExtent l="0" t="0" r="24765" b="19685"/>
                <wp:wrapNone/>
                <wp:docPr id="4" name="Tekstiruutu 4"/>
                <wp:cNvGraphicFramePr/>
                <a:graphic xmlns:a="http://schemas.openxmlformats.org/drawingml/2006/main">
                  <a:graphicData uri="http://schemas.microsoft.com/office/word/2010/wordprocessingShape">
                    <wps:wsp>
                      <wps:cNvSpPr txBox="1"/>
                      <wps:spPr>
                        <a:xfrm>
                          <a:off x="0" y="0"/>
                          <a:ext cx="2680856" cy="1637731"/>
                        </a:xfrm>
                        <a:prstGeom prst="rect">
                          <a:avLst/>
                        </a:prstGeom>
                        <a:solidFill>
                          <a:schemeClr val="lt1"/>
                        </a:solidFill>
                        <a:ln w="6350">
                          <a:solidFill>
                            <a:prstClr val="black"/>
                          </a:solidFill>
                        </a:ln>
                      </wps:spPr>
                      <wps:txbx>
                        <w:txbxContent>
                          <w:p w14:paraId="7FB465A4" w14:textId="41ABDB14" w:rsidR="006F5504" w:rsidRPr="006F5504" w:rsidRDefault="006F5504">
                            <w:pPr>
                              <w:rPr>
                                <w:sz w:val="20"/>
                                <w:szCs w:val="20"/>
                              </w:rPr>
                            </w:pPr>
                            <w:r w:rsidRPr="006F5504">
                              <w:rPr>
                                <w:b/>
                                <w:bCs/>
                                <w:sz w:val="20"/>
                                <w:szCs w:val="20"/>
                              </w:rPr>
                              <w:t>Lisää uusi tapahtuma</w:t>
                            </w:r>
                            <w:r w:rsidRPr="006F5504">
                              <w:rPr>
                                <w:sz w:val="20"/>
                                <w:szCs w:val="20"/>
                              </w:rPr>
                              <w:t xml:space="preserve"> &gt; </w:t>
                            </w:r>
                            <w:r>
                              <w:rPr>
                                <w:sz w:val="20"/>
                                <w:szCs w:val="20"/>
                              </w:rPr>
                              <w:br/>
                            </w:r>
                            <w:r w:rsidRPr="006F5504">
                              <w:rPr>
                                <w:i/>
                                <w:iCs/>
                                <w:sz w:val="20"/>
                                <w:szCs w:val="20"/>
                              </w:rPr>
                              <w:t>Tapahtuma laji</w:t>
                            </w:r>
                            <w:r w:rsidRPr="006F5504">
                              <w:rPr>
                                <w:sz w:val="20"/>
                                <w:szCs w:val="20"/>
                              </w:rPr>
                              <w:t xml:space="preserve">: Palkkiot </w:t>
                            </w:r>
                            <w:r>
                              <w:rPr>
                                <w:sz w:val="20"/>
                                <w:szCs w:val="20"/>
                              </w:rPr>
                              <w:br/>
                            </w:r>
                            <w:r>
                              <w:rPr>
                                <w:sz w:val="20"/>
                                <w:szCs w:val="20"/>
                              </w:rPr>
                              <w:br/>
                            </w:r>
                            <w:r w:rsidRPr="006F5504">
                              <w:rPr>
                                <w:i/>
                                <w:iCs/>
                                <w:sz w:val="20"/>
                                <w:szCs w:val="20"/>
                              </w:rPr>
                              <w:t>Päivämäärä</w:t>
                            </w:r>
                            <w:r w:rsidRPr="006F5504">
                              <w:rPr>
                                <w:sz w:val="20"/>
                                <w:szCs w:val="20"/>
                              </w:rPr>
                              <w:t>: hyväksyntäpäivä</w:t>
                            </w:r>
                            <w:r>
                              <w:rPr>
                                <w:sz w:val="20"/>
                                <w:szCs w:val="20"/>
                              </w:rPr>
                              <w:br/>
                            </w:r>
                            <w:r w:rsidRPr="006F5504">
                              <w:rPr>
                                <w:i/>
                                <w:iCs/>
                                <w:sz w:val="20"/>
                                <w:szCs w:val="20"/>
                              </w:rPr>
                              <w:t>Palkkio</w:t>
                            </w:r>
                            <w:r>
                              <w:rPr>
                                <w:sz w:val="20"/>
                                <w:szCs w:val="20"/>
                              </w:rPr>
                              <w:t>: myönnetty palkkiosumma €</w:t>
                            </w:r>
                            <w:r>
                              <w:rPr>
                                <w:sz w:val="20"/>
                                <w:szCs w:val="20"/>
                              </w:rPr>
                              <w:br/>
                            </w:r>
                            <w:r w:rsidRPr="006F5504">
                              <w:rPr>
                                <w:i/>
                                <w:iCs/>
                                <w:sz w:val="20"/>
                                <w:szCs w:val="20"/>
                              </w:rPr>
                              <w:t>Selite</w:t>
                            </w:r>
                            <w:r>
                              <w:rPr>
                                <w:sz w:val="20"/>
                                <w:szCs w:val="20"/>
                              </w:rPr>
                              <w:t>: Kehittämispalkkio</w:t>
                            </w:r>
                            <w:r>
                              <w:rPr>
                                <w:sz w:val="20"/>
                                <w:szCs w:val="20"/>
                              </w:rPr>
                              <w:br/>
                            </w:r>
                            <w:r w:rsidRPr="006F5504">
                              <w:rPr>
                                <w:i/>
                                <w:iCs/>
                                <w:sz w:val="20"/>
                                <w:szCs w:val="20"/>
                              </w:rPr>
                              <w:t>Lisätunniste</w:t>
                            </w:r>
                            <w:r>
                              <w:rPr>
                                <w:sz w:val="20"/>
                                <w:szCs w:val="20"/>
                              </w:rPr>
                              <w:t>: Hyväksyntäpäivä</w:t>
                            </w:r>
                            <w:r>
                              <w:rPr>
                                <w:sz w:val="20"/>
                                <w:szCs w:val="20"/>
                              </w:rPr>
                              <w:br/>
                            </w:r>
                            <w:r w:rsidRPr="006F5504">
                              <w:rPr>
                                <w:i/>
                                <w:iCs/>
                                <w:sz w:val="20"/>
                                <w:szCs w:val="20"/>
                              </w:rPr>
                              <w:t>Maksupäivä</w:t>
                            </w:r>
                            <w:r>
                              <w:rPr>
                                <w:sz w:val="20"/>
                                <w:szCs w:val="20"/>
                              </w:rPr>
                              <w:t>: työntekijä oma maksupäivä</w:t>
                            </w:r>
                            <w:r>
                              <w:rPr>
                                <w:sz w:val="20"/>
                                <w:szCs w:val="20"/>
                              </w:rPr>
                              <w:br/>
                            </w:r>
                            <w:r w:rsidRPr="006F5504">
                              <w:rPr>
                                <w:i/>
                                <w:iCs/>
                                <w:sz w:val="20"/>
                                <w:szCs w:val="20"/>
                              </w:rPr>
                              <w:t>Tili</w:t>
                            </w:r>
                            <w:r>
                              <w:rPr>
                                <w:sz w:val="20"/>
                                <w:szCs w:val="20"/>
                              </w:rPr>
                              <w:t>: oma varsinainen palkkatili</w:t>
                            </w:r>
                            <w:r>
                              <w:rPr>
                                <w:sz w:val="20"/>
                                <w:szCs w:val="20"/>
                              </w:rPr>
                              <w:br/>
                              <w:t>Kustannuspaikka: yksikön oma kustannuspaikka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0AA70" id="_x0000_t202" coordsize="21600,21600" o:spt="202" path="m,l,21600r21600,l21600,xe">
                <v:stroke joinstyle="miter"/>
                <v:path gradientshapeok="t" o:connecttype="rect"/>
              </v:shapetype>
              <v:shape id="Tekstiruutu 4" o:spid="_x0000_s1026" type="#_x0000_t202" style="position:absolute;margin-left:315.05pt;margin-top:28.75pt;width:211.1pt;height:12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" fillcolor="white [3201]" strokeweight=".5pt">
                <v:textbox>
                  <w:txbxContent>
                    <w:p w14:paraId="7FB465A4" w14:textId="41ABDB14" w:rsidR="006F5504" w:rsidRPr="006F5504" w:rsidRDefault="006F5504">
                      <w:pPr>
                        <w:rPr>
                          <w:sz w:val="20"/>
                          <w:szCs w:val="20"/>
                        </w:rPr>
                      </w:pPr>
                      <w:r w:rsidRPr="006F5504">
                        <w:rPr>
                          <w:b/>
                          <w:bCs/>
                          <w:sz w:val="20"/>
                          <w:szCs w:val="20"/>
                        </w:rPr>
                        <w:t>Lisää uusi tapahtuma</w:t>
                      </w:r>
                      <w:r w:rsidRPr="006F5504">
                        <w:rPr>
                          <w:sz w:val="20"/>
                          <w:szCs w:val="20"/>
                        </w:rPr>
                        <w:t xml:space="preserve"> &gt; </w:t>
                      </w:r>
                      <w:r>
                        <w:rPr>
                          <w:sz w:val="20"/>
                          <w:szCs w:val="20"/>
                        </w:rPr>
                        <w:br/>
                      </w:r>
                      <w:r w:rsidRPr="006F5504">
                        <w:rPr>
                          <w:i/>
                          <w:iCs/>
                          <w:sz w:val="20"/>
                          <w:szCs w:val="20"/>
                        </w:rPr>
                        <w:t>Tapahtuma laji</w:t>
                      </w:r>
                      <w:r w:rsidRPr="006F5504">
                        <w:rPr>
                          <w:sz w:val="20"/>
                          <w:szCs w:val="20"/>
                        </w:rPr>
                        <w:t xml:space="preserve">: Palkkiot </w:t>
                      </w:r>
                      <w:r>
                        <w:rPr>
                          <w:sz w:val="20"/>
                          <w:szCs w:val="20"/>
                        </w:rPr>
                        <w:br/>
                      </w:r>
                      <w:r>
                        <w:rPr>
                          <w:sz w:val="20"/>
                          <w:szCs w:val="20"/>
                        </w:rPr>
                        <w:br/>
                      </w:r>
                      <w:r w:rsidRPr="006F5504">
                        <w:rPr>
                          <w:i/>
                          <w:iCs/>
                          <w:sz w:val="20"/>
                          <w:szCs w:val="20"/>
                        </w:rPr>
                        <w:t>Päivämäärä</w:t>
                      </w:r>
                      <w:r w:rsidRPr="006F5504">
                        <w:rPr>
                          <w:sz w:val="20"/>
                          <w:szCs w:val="20"/>
                        </w:rPr>
                        <w:t>: hyväksyntäpäivä</w:t>
                      </w:r>
                      <w:r>
                        <w:rPr>
                          <w:sz w:val="20"/>
                          <w:szCs w:val="20"/>
                        </w:rPr>
                        <w:br/>
                      </w:r>
                      <w:r w:rsidRPr="006F5504">
                        <w:rPr>
                          <w:i/>
                          <w:iCs/>
                          <w:sz w:val="20"/>
                          <w:szCs w:val="20"/>
                        </w:rPr>
                        <w:t>Palkkio</w:t>
                      </w:r>
                      <w:r>
                        <w:rPr>
                          <w:sz w:val="20"/>
                          <w:szCs w:val="20"/>
                        </w:rPr>
                        <w:t>: myönnetty palkkiosumma €</w:t>
                      </w:r>
                      <w:r>
                        <w:rPr>
                          <w:sz w:val="20"/>
                          <w:szCs w:val="20"/>
                        </w:rPr>
                        <w:br/>
                      </w:r>
                      <w:r w:rsidRPr="006F5504">
                        <w:rPr>
                          <w:i/>
                          <w:iCs/>
                          <w:sz w:val="20"/>
                          <w:szCs w:val="20"/>
                        </w:rPr>
                        <w:t>Selite</w:t>
                      </w:r>
                      <w:r>
                        <w:rPr>
                          <w:sz w:val="20"/>
                          <w:szCs w:val="20"/>
                        </w:rPr>
                        <w:t>: Kehittämispalkkio</w:t>
                      </w:r>
                      <w:r>
                        <w:rPr>
                          <w:sz w:val="20"/>
                          <w:szCs w:val="20"/>
                        </w:rPr>
                        <w:br/>
                      </w:r>
                      <w:r w:rsidRPr="006F5504">
                        <w:rPr>
                          <w:i/>
                          <w:iCs/>
                          <w:sz w:val="20"/>
                          <w:szCs w:val="20"/>
                        </w:rPr>
                        <w:t>Lisätunniste</w:t>
                      </w:r>
                      <w:r>
                        <w:rPr>
                          <w:sz w:val="20"/>
                          <w:szCs w:val="20"/>
                        </w:rPr>
                        <w:t>: Hyväksyntäpäivä</w:t>
                      </w:r>
                      <w:r>
                        <w:rPr>
                          <w:sz w:val="20"/>
                          <w:szCs w:val="20"/>
                        </w:rPr>
                        <w:br/>
                      </w:r>
                      <w:r w:rsidRPr="006F5504">
                        <w:rPr>
                          <w:i/>
                          <w:iCs/>
                          <w:sz w:val="20"/>
                          <w:szCs w:val="20"/>
                        </w:rPr>
                        <w:t>Maksupäivä</w:t>
                      </w:r>
                      <w:r>
                        <w:rPr>
                          <w:sz w:val="20"/>
                          <w:szCs w:val="20"/>
                        </w:rPr>
                        <w:t>: työntekijä oma maksupäivä</w:t>
                      </w:r>
                      <w:r>
                        <w:rPr>
                          <w:sz w:val="20"/>
                          <w:szCs w:val="20"/>
                        </w:rPr>
                        <w:br/>
                      </w:r>
                      <w:r w:rsidRPr="006F5504">
                        <w:rPr>
                          <w:i/>
                          <w:iCs/>
                          <w:sz w:val="20"/>
                          <w:szCs w:val="20"/>
                        </w:rPr>
                        <w:t>Tili</w:t>
                      </w:r>
                      <w:r>
                        <w:rPr>
                          <w:sz w:val="20"/>
                          <w:szCs w:val="20"/>
                        </w:rPr>
                        <w:t>: oma varsinainen palkkatili</w:t>
                      </w:r>
                      <w:r>
                        <w:rPr>
                          <w:sz w:val="20"/>
                          <w:szCs w:val="20"/>
                        </w:rPr>
                        <w:br/>
                        <w:t>Kustannuspaikka: yksikön oma kustannuspaikka</w:t>
                      </w:r>
                    </w:p>
                  </w:txbxContent>
                </v:textbox>
                <w10:wrap anchorx="margin"/>
              </v:shape>
            </w:pict>
          </mc:Fallback>
        </mc:AlternateContent>
      </w:r>
      <w:r w:rsidR="00612188">
        <w:rPr>
          <w:noProof/>
        </w:rPr>
        <w:drawing>
          <wp:inline distT="0" distB="0" distL="0" distR="0" wp14:anchorId="78B7BA1C" wp14:editId="3F3E72B9">
            <wp:extent cx="3910084" cy="5241979"/>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43329" cy="5286549"/>
                    </a:xfrm>
                    <a:prstGeom prst="rect">
                      <a:avLst/>
                    </a:prstGeom>
                  </pic:spPr>
                </pic:pic>
              </a:graphicData>
            </a:graphic>
          </wp:inline>
        </w:drawing>
      </w:r>
      <w:r>
        <w:rPr>
          <w:rFonts w:ascii="ArialMT" w:hAnsi="ArialMT" w:cs="ArialMT"/>
          <w:sz w:val="24"/>
          <w:szCs w:val="24"/>
        </w:rPr>
        <w:t>l</w:t>
      </w:r>
      <w:r>
        <w:rPr>
          <w:rFonts w:ascii="ArialMT" w:hAnsi="ArialMT" w:cs="ArialMT"/>
          <w:sz w:val="24"/>
          <w:szCs w:val="24"/>
        </w:rPr>
        <w:tab/>
      </w:r>
    </w:p>
    <w:p w14:paraId="7AC43993" w14:textId="4B0D7FF2" w:rsidR="00CA7FFB" w:rsidRDefault="00CA7FFB" w:rsidP="0096533E">
      <w:pPr>
        <w:autoSpaceDE w:val="0"/>
        <w:autoSpaceDN w:val="0"/>
        <w:adjustRightInd w:val="0"/>
        <w:spacing w:after="0" w:line="240" w:lineRule="auto"/>
        <w:rPr>
          <w:rFonts w:ascii="ArialMT" w:hAnsi="ArialMT" w:cs="ArialMT"/>
          <w:sz w:val="24"/>
          <w:szCs w:val="24"/>
        </w:rPr>
      </w:pPr>
    </w:p>
    <w:p w14:paraId="5FF238CF" w14:textId="6A7A4B7E" w:rsidR="0031724D" w:rsidRDefault="0031724D" w:rsidP="0096533E">
      <w:pPr>
        <w:autoSpaceDE w:val="0"/>
        <w:autoSpaceDN w:val="0"/>
        <w:adjustRightInd w:val="0"/>
        <w:spacing w:after="0" w:line="240" w:lineRule="auto"/>
        <w:rPr>
          <w:rFonts w:ascii="ArialMT" w:hAnsi="ArialMT" w:cs="ArialMT"/>
          <w:sz w:val="24"/>
          <w:szCs w:val="24"/>
        </w:rPr>
      </w:pPr>
    </w:p>
    <w:p w14:paraId="3F2FA64D" w14:textId="4BEFAA33" w:rsidR="0031724D" w:rsidRDefault="000927F9" w:rsidP="0096533E">
      <w:pPr>
        <w:autoSpaceDE w:val="0"/>
        <w:autoSpaceDN w:val="0"/>
        <w:adjustRightInd w:val="0"/>
        <w:spacing w:after="0" w:line="240" w:lineRule="auto"/>
        <w:rPr>
          <w:rFonts w:ascii="ArialMT" w:hAnsi="ArialMT" w:cs="ArialMT"/>
          <w:sz w:val="24"/>
          <w:szCs w:val="24"/>
        </w:rPr>
      </w:pPr>
      <w:r>
        <w:rPr>
          <w:rFonts w:ascii="ArialMT" w:hAnsi="ArialMT" w:cs="ArialMT"/>
          <w:sz w:val="24"/>
          <w:szCs w:val="24"/>
        </w:rPr>
        <w:t>Lomakkeet erillisenä liittenä.</w:t>
      </w:r>
    </w:p>
    <w:sectPr w:rsidR="0031724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97"/>
    <w:rsid w:val="000030F9"/>
    <w:rsid w:val="00043C3C"/>
    <w:rsid w:val="000927F9"/>
    <w:rsid w:val="00213DFE"/>
    <w:rsid w:val="0031724D"/>
    <w:rsid w:val="005A0097"/>
    <w:rsid w:val="00612188"/>
    <w:rsid w:val="006345A5"/>
    <w:rsid w:val="006F5504"/>
    <w:rsid w:val="007E7605"/>
    <w:rsid w:val="00893C49"/>
    <w:rsid w:val="008B5C5A"/>
    <w:rsid w:val="008D635C"/>
    <w:rsid w:val="00934E33"/>
    <w:rsid w:val="0096533E"/>
    <w:rsid w:val="009C5847"/>
    <w:rsid w:val="00A71A8B"/>
    <w:rsid w:val="00A77B92"/>
    <w:rsid w:val="00A92B7E"/>
    <w:rsid w:val="00B3768A"/>
    <w:rsid w:val="00B92708"/>
    <w:rsid w:val="00BE378B"/>
    <w:rsid w:val="00C373CD"/>
    <w:rsid w:val="00CA7FFB"/>
    <w:rsid w:val="00CF4C5C"/>
    <w:rsid w:val="00E16FB6"/>
    <w:rsid w:val="00E955FD"/>
    <w:rsid w:val="00F373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A37E"/>
  <w15:chartTrackingRefBased/>
  <w15:docId w15:val="{7010FE62-FCCD-4EC7-A33E-2E8E669C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6F5504"/>
    <w:rPr>
      <w:sz w:val="16"/>
      <w:szCs w:val="16"/>
    </w:rPr>
  </w:style>
  <w:style w:type="paragraph" w:styleId="Kommentinteksti">
    <w:name w:val="annotation text"/>
    <w:basedOn w:val="Normaali"/>
    <w:link w:val="KommentintekstiChar"/>
    <w:uiPriority w:val="99"/>
    <w:semiHidden/>
    <w:unhideWhenUsed/>
    <w:rsid w:val="006F550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F5504"/>
    <w:rPr>
      <w:sz w:val="20"/>
      <w:szCs w:val="20"/>
    </w:rPr>
  </w:style>
  <w:style w:type="paragraph" w:styleId="Kommentinotsikko">
    <w:name w:val="annotation subject"/>
    <w:basedOn w:val="Kommentinteksti"/>
    <w:next w:val="Kommentinteksti"/>
    <w:link w:val="KommentinotsikkoChar"/>
    <w:uiPriority w:val="99"/>
    <w:semiHidden/>
    <w:unhideWhenUsed/>
    <w:rsid w:val="006F5504"/>
    <w:rPr>
      <w:b/>
      <w:bCs/>
    </w:rPr>
  </w:style>
  <w:style w:type="character" w:customStyle="1" w:styleId="KommentinotsikkoChar">
    <w:name w:val="Kommentin otsikko Char"/>
    <w:basedOn w:val="KommentintekstiChar"/>
    <w:link w:val="Kommentinotsikko"/>
    <w:uiPriority w:val="99"/>
    <w:semiHidden/>
    <w:rsid w:val="006F5504"/>
    <w:rPr>
      <w:b/>
      <w:bCs/>
      <w:sz w:val="20"/>
      <w:szCs w:val="20"/>
    </w:rPr>
  </w:style>
  <w:style w:type="paragraph" w:styleId="Seliteteksti">
    <w:name w:val="Balloon Text"/>
    <w:basedOn w:val="Normaali"/>
    <w:link w:val="SelitetekstiChar"/>
    <w:uiPriority w:val="99"/>
    <w:semiHidden/>
    <w:unhideWhenUsed/>
    <w:rsid w:val="006F550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F5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904</Words>
  <Characters>7323</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Vinkki Minna</dc:creator>
  <cp:keywords/>
  <dc:description/>
  <cp:lastModifiedBy>Vinkki Minna</cp:lastModifiedBy>
  <cp:revision>9</cp:revision>
  <dcterms:created xsi:type="dcterms:W3CDTF">2021-03-09T10:29:00Z</dcterms:created>
  <dcterms:modified xsi:type="dcterms:W3CDTF">2021-03-30T13:07:00Z</dcterms:modified>
</cp:coreProperties>
</file>